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EC64BF" w:rsidRPr="00EC64BF" w14:paraId="051E1CF4" w14:textId="77777777">
        <w:trPr>
          <w:jc w:val="center"/>
        </w:trPr>
        <w:tc>
          <w:tcPr>
            <w:tcW w:w="0" w:type="auto"/>
            <w:shd w:val="clear" w:color="auto" w:fill="FFFFFF"/>
            <w:vAlign w:val="center"/>
            <w:hideMark/>
          </w:tcPr>
          <w:p w14:paraId="39387CDE" w14:textId="6DFE4E57" w:rsidR="00EC64BF" w:rsidRPr="00EC64BF" w:rsidRDefault="00FC79AD" w:rsidP="00EC64BF">
            <w:r>
              <w:rPr>
                <w:b/>
                <w:bCs/>
              </w:rPr>
              <w:t xml:space="preserve">Dated: </w:t>
            </w:r>
            <w:bookmarkStart w:id="0" w:name="_GoBack"/>
            <w:bookmarkEnd w:id="0"/>
          </w:p>
          <w:p w14:paraId="471B2192" w14:textId="77777777" w:rsidR="00EC64BF" w:rsidRPr="00EC64BF" w:rsidRDefault="00EC64BF" w:rsidP="00EC64BF">
            <w:r w:rsidRPr="00EC64BF">
              <w:rPr>
                <w:b/>
                <w:bCs/>
              </w:rPr>
              <w:t>As Recommended by ICAI</w:t>
            </w:r>
          </w:p>
          <w:p w14:paraId="76E3BE78" w14:textId="77777777" w:rsidR="00EC64BF" w:rsidRPr="00EC64BF" w:rsidRDefault="00EC64BF" w:rsidP="00EC64BF">
            <w:r w:rsidRPr="00EC64BF">
              <w:rPr>
                <w:b/>
                <w:bCs/>
              </w:rPr>
              <w:t>Certificate under Notification dated 05th October, 2017 issued by Department of Industrial Policy and Promotion read with circular number 1060/9/2017-CX dated 27th November, 2017 issued by Central Board of Excise and Customs</w:t>
            </w:r>
          </w:p>
          <w:p w14:paraId="1A0EF908" w14:textId="77777777" w:rsidR="00EC64BF" w:rsidRPr="00EC64BF" w:rsidRDefault="00EC64BF" w:rsidP="00EC64BF">
            <w:r w:rsidRPr="00EC64BF">
              <w:rPr>
                <w:b/>
                <w:bCs/>
              </w:rPr>
              <w:t>(Eligible unit has not received any inputs from another business premises)</w:t>
            </w:r>
          </w:p>
          <w:p w14:paraId="4B747010" w14:textId="77777777" w:rsidR="00EC64BF" w:rsidRPr="00EC64BF" w:rsidRDefault="00EC64BF" w:rsidP="00EC64BF">
            <w:r w:rsidRPr="00EC64BF">
              <w:t>1. M/s. __________________ (hereinafter referred to as the “</w:t>
            </w:r>
            <w:proofErr w:type="spellStart"/>
            <w:r w:rsidRPr="00EC64BF">
              <w:t>Assessee</w:t>
            </w:r>
            <w:proofErr w:type="spellEnd"/>
            <w:r w:rsidRPr="00EC64BF">
              <w:t xml:space="preserve">’) is a registered person vide GSTIN…………… and is having its principal place of business at ____________________________________________________ in the State of _______. The </w:t>
            </w:r>
            <w:proofErr w:type="spellStart"/>
            <w:r w:rsidRPr="00EC64BF">
              <w:t>Assessee</w:t>
            </w:r>
            <w:proofErr w:type="spellEnd"/>
            <w:r w:rsidRPr="00EC64BF">
              <w:t xml:space="preserve"> has the following additional places of business duly registered in the State of ________:</w:t>
            </w:r>
          </w:p>
          <w:p w14:paraId="4CFBEC94" w14:textId="77777777" w:rsidR="00EC64BF" w:rsidRPr="00EC64BF" w:rsidRDefault="00EC64BF" w:rsidP="00EC64BF">
            <w:r w:rsidRPr="00EC64BF">
              <w:t>a. ______________________________________________</w:t>
            </w:r>
          </w:p>
          <w:p w14:paraId="77AFD0A4" w14:textId="77777777" w:rsidR="00EC64BF" w:rsidRPr="00EC64BF" w:rsidRDefault="00EC64BF" w:rsidP="00EC64BF">
            <w:r w:rsidRPr="00EC64BF">
              <w:t>b. ______________________________________________</w:t>
            </w:r>
          </w:p>
          <w:p w14:paraId="2EE40C7B" w14:textId="77777777" w:rsidR="00EC64BF" w:rsidRPr="00EC64BF" w:rsidRDefault="00EC64BF" w:rsidP="00EC64BF">
            <w:r w:rsidRPr="00EC64BF">
              <w:t>The principal place of business and the additional places of business in the State of _______ have been duly registered with effect from ____________.</w:t>
            </w:r>
          </w:p>
          <w:p w14:paraId="7DBF898C" w14:textId="77777777" w:rsidR="00EC64BF" w:rsidRPr="00EC64BF" w:rsidRDefault="00EC64BF" w:rsidP="00EC64BF">
            <w:r w:rsidRPr="00EC64BF">
              <w:t xml:space="preserve">2. The business premises of </w:t>
            </w:r>
            <w:proofErr w:type="spellStart"/>
            <w:r w:rsidRPr="00EC64BF">
              <w:t>assessee</w:t>
            </w:r>
            <w:proofErr w:type="spellEnd"/>
            <w:r w:rsidRPr="00EC64BF">
              <w:t xml:space="preserve"> situated at ______________ (hereinafter known as the eligible unit) was registered under the provisions of the Central Excise Act 1944 </w:t>
            </w:r>
            <w:proofErr w:type="spellStart"/>
            <w:r w:rsidRPr="00EC64BF">
              <w:t>upto</w:t>
            </w:r>
            <w:proofErr w:type="spellEnd"/>
            <w:r w:rsidRPr="00EC64BF">
              <w:t xml:space="preserve"> _______ and was drawing benefits under the earlier excise duty exemption/refund schemes vide notification number 56/2002-CE dated 14.11.2002, 57/2002-CE dated 14.11.2002 and 01/2010-CE dated 06.02.2010 as amended from time to time or Notification nos. 49/2003-CE dated 10.06.2003 and 50/2003-CE dated 10.06.2003 as amended from time to time or Notification no 20/2007-CE dated 25.04.2007 as amended from time to time.</w:t>
            </w:r>
          </w:p>
          <w:p w14:paraId="380CA8E9" w14:textId="77777777" w:rsidR="00EC64BF" w:rsidRPr="00EC64BF" w:rsidRDefault="00EC64BF" w:rsidP="00EC64BF">
            <w:r w:rsidRPr="00EC64BF">
              <w:t xml:space="preserve">3. The business premises of </w:t>
            </w:r>
            <w:proofErr w:type="spellStart"/>
            <w:r w:rsidRPr="00EC64BF">
              <w:t>assessee</w:t>
            </w:r>
            <w:proofErr w:type="spellEnd"/>
            <w:r w:rsidRPr="00EC64BF">
              <w:t xml:space="preserve"> situated at ___________________________ known as the noneligible unit) was registered/not registered under the provisions of the Central Excise Act 1944 </w:t>
            </w:r>
            <w:proofErr w:type="spellStart"/>
            <w:r w:rsidRPr="00EC64BF">
              <w:t>upto</w:t>
            </w:r>
            <w:proofErr w:type="spellEnd"/>
            <w:r w:rsidRPr="00EC64BF">
              <w:t xml:space="preserve"> ____________ but was not drawing any benefits under the earlier excise duty exemption/refund schemes.</w:t>
            </w:r>
          </w:p>
          <w:p w14:paraId="58B8BF98" w14:textId="77777777" w:rsidR="00EC64BF" w:rsidRPr="00EC64BF" w:rsidRDefault="00EC64BF" w:rsidP="00EC64BF">
            <w:r w:rsidRPr="00EC64BF">
              <w:t>4. In terms of Notification dated 05th October, 2017 issued by Department of Industrial Policy and Promotion read with Circular No. 1060/9/2017-CX dated 27th November, 2017 issued by Central Board of Excise and Customs, the eligible unit is entitled for budgetary support on manufacture of specified goods which shall be sum total of</w:t>
            </w:r>
          </w:p>
          <w:p w14:paraId="429B18F7" w14:textId="6FBBB7A2" w:rsidR="00EC64BF" w:rsidRPr="00EC64BF" w:rsidRDefault="00EC64BF" w:rsidP="00EC64BF">
            <w:r w:rsidRPr="00EC64BF">
              <w:t>i. 58% of the Central tax paid through debit in the cash ledger account maintained by the unit in terms of sub-section(1) of </w:t>
            </w:r>
            <w:r w:rsidRPr="00EC64BF">
              <w:rPr>
                <w:b/>
                <w:bCs/>
              </w:rPr>
              <w:t>Section 49</w:t>
            </w:r>
            <w:r w:rsidRPr="00EC64BF">
              <w:t> the Central Goods and Services Act, 2017 after utilization of the Input tax credit of the Central Tax and Integrated Tax.</w:t>
            </w:r>
          </w:p>
          <w:p w14:paraId="5319810A" w14:textId="39B615FD" w:rsidR="00EC64BF" w:rsidRPr="00EC64BF" w:rsidRDefault="00EC64BF" w:rsidP="00EC64BF">
            <w:r w:rsidRPr="00EC64BF">
              <w:t>ii. 29% of the integrated tax paid through debit in the cash ledger account maintained by the unit in terms of </w:t>
            </w:r>
            <w:r w:rsidRPr="00EC64BF">
              <w:rPr>
                <w:b/>
                <w:bCs/>
              </w:rPr>
              <w:t>section 20</w:t>
            </w:r>
            <w:r w:rsidRPr="00EC64BF">
              <w:t xml:space="preserve"> of the Integrated Goods and Services Act, 2017 after utilization of the Input tax credit Tax of </w:t>
            </w:r>
            <w:r w:rsidRPr="00EC64BF">
              <w:lastRenderedPageBreak/>
              <w:t>the Central Tax and Integrated Tax.</w:t>
            </w:r>
          </w:p>
          <w:p w14:paraId="14783726" w14:textId="77777777" w:rsidR="00EC64BF" w:rsidRPr="00EC64BF" w:rsidRDefault="00EC64BF" w:rsidP="00EC64BF">
            <w:r w:rsidRPr="00EC64BF">
              <w:t xml:space="preserve">5. In compliance of conditions specified under para 5.9.1 and 5.9.2 of the notification dated Notification dated 05th October, 2017 issued by Department of Industrial Policy and Promotion based on our verification of the GST returns, Electronic Cash Registers, Electronic Credit Registers (as maintained by </w:t>
            </w:r>
            <w:proofErr w:type="spellStart"/>
            <w:r w:rsidRPr="00EC64BF">
              <w:t>assessee</w:t>
            </w:r>
            <w:proofErr w:type="spellEnd"/>
            <w:r w:rsidRPr="00EC64BF">
              <w:t xml:space="preserve"> on its GSTIN), books of accounts and other relevant documents/records, for the period ______________ to______________, we hereby certify, subject to our remarks / comments in para 6 infra, that following information is in accordance with the books of accounts maintained and GST Returns filed by the </w:t>
            </w:r>
            <w:proofErr w:type="spellStart"/>
            <w:r w:rsidRPr="00EC64BF">
              <w:t>assessee</w:t>
            </w:r>
            <w:proofErr w:type="spellEnd"/>
            <w:r w:rsidRPr="00EC64BF">
              <w:t xml:space="preserve"> for the period ______to ______________: -</w:t>
            </w:r>
          </w:p>
          <w:p w14:paraId="62E87077" w14:textId="77777777" w:rsidR="00EC64BF" w:rsidRPr="00EC64BF" w:rsidRDefault="00EC64BF" w:rsidP="00EC64BF">
            <w:r w:rsidRPr="00EC64BF">
              <w:t xml:space="preserve">a. That the below mentioned business premises of </w:t>
            </w:r>
            <w:proofErr w:type="spellStart"/>
            <w:r w:rsidRPr="00EC64BF">
              <w:t>assessee</w:t>
            </w:r>
            <w:proofErr w:type="spellEnd"/>
            <w:r w:rsidRPr="00EC64BF">
              <w:t xml:space="preserve"> are registered under the GSTIN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8"/>
              <w:gridCol w:w="4508"/>
              <w:gridCol w:w="4718"/>
            </w:tblGrid>
            <w:tr w:rsidR="00EC64BF" w:rsidRPr="00EC64BF" w14:paraId="637D992E" w14:textId="77777777">
              <w:tc>
                <w:tcPr>
                  <w:tcW w:w="6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2F5FE6" w14:textId="77777777" w:rsidR="00EC64BF" w:rsidRPr="00EC64BF" w:rsidRDefault="00EC64BF" w:rsidP="00EC64BF">
                  <w:r w:rsidRPr="00EC64BF">
                    <w:t>S. No.</w:t>
                  </w:r>
                </w:p>
              </w:tc>
              <w:tc>
                <w:tcPr>
                  <w:tcW w:w="21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67EA5CA" w14:textId="77777777" w:rsidR="00EC64BF" w:rsidRPr="00EC64BF" w:rsidRDefault="00EC64BF" w:rsidP="00EC64BF">
                  <w:r w:rsidRPr="00EC64BF">
                    <w:t>Address</w:t>
                  </w:r>
                </w:p>
              </w:tc>
              <w:tc>
                <w:tcPr>
                  <w:tcW w:w="2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AB08CE" w14:textId="77777777" w:rsidR="00EC64BF" w:rsidRPr="00EC64BF" w:rsidRDefault="00EC64BF" w:rsidP="00EC64BF">
                  <w:r w:rsidRPr="00EC64BF">
                    <w:t>Whether this premises avail area based exemption?</w:t>
                  </w:r>
                </w:p>
              </w:tc>
            </w:tr>
            <w:tr w:rsidR="00EC64BF" w:rsidRPr="00EC64BF" w14:paraId="72D5F60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6A6B73" w14:textId="77777777" w:rsidR="00EC64BF" w:rsidRPr="00EC64BF" w:rsidRDefault="00EC64BF" w:rsidP="00EC64BF">
                  <w:r w:rsidRPr="00EC64BF">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A910A3" w14:textId="77777777" w:rsidR="00EC64BF" w:rsidRPr="00EC64BF" w:rsidRDefault="00EC64BF" w:rsidP="00EC64BF">
                  <w:r w:rsidRPr="00EC64BF">
                    <w:t>Address of Eligible unit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F032B4" w14:textId="77777777" w:rsidR="00EC64BF" w:rsidRPr="00EC64BF" w:rsidRDefault="00EC64BF" w:rsidP="00EC64BF">
                  <w:r w:rsidRPr="00EC64BF">
                    <w:t>Yes (Eligible unit )</w:t>
                  </w:r>
                </w:p>
              </w:tc>
            </w:tr>
            <w:tr w:rsidR="00EC64BF" w:rsidRPr="00EC64BF" w14:paraId="2706D93A"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4C9E86" w14:textId="77777777" w:rsidR="00EC64BF" w:rsidRPr="00EC64BF" w:rsidRDefault="00EC64BF" w:rsidP="00EC64BF">
                  <w:r w:rsidRPr="00EC64BF">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6A39D8" w14:textId="77777777" w:rsidR="00EC64BF" w:rsidRPr="00EC64BF" w:rsidRDefault="00EC64BF" w:rsidP="00EC64BF">
                  <w:r w:rsidRPr="00EC64BF">
                    <w:t>Any other address within same state, if any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39F208" w14:textId="77777777" w:rsidR="00EC64BF" w:rsidRPr="00EC64BF" w:rsidRDefault="00EC64BF" w:rsidP="00EC64BF">
                  <w:r w:rsidRPr="00EC64BF">
                    <w:t>No (Non-eligible unit )</w:t>
                  </w:r>
                </w:p>
              </w:tc>
            </w:tr>
          </w:tbl>
          <w:p w14:paraId="4CC84203" w14:textId="77777777" w:rsidR="00EC64BF" w:rsidRPr="00EC64BF" w:rsidRDefault="00EC64BF" w:rsidP="00EC64BF">
            <w:r w:rsidRPr="00EC64BF">
              <w:t>b. That under the same GSTIN,</w:t>
            </w:r>
          </w:p>
          <w:p w14:paraId="39995E6B" w14:textId="77777777" w:rsidR="00EC64BF" w:rsidRPr="00EC64BF" w:rsidRDefault="00EC64BF" w:rsidP="00EC64BF">
            <w:r w:rsidRPr="00EC64BF">
              <w:t xml:space="preserve">i. the </w:t>
            </w:r>
            <w:proofErr w:type="spellStart"/>
            <w:r w:rsidRPr="00EC64BF">
              <w:t>assessee</w:t>
            </w:r>
            <w:proofErr w:type="spellEnd"/>
            <w:r w:rsidRPr="00EC64BF">
              <w:t xml:space="preserve"> has received inputs and paid tax after availing input tax credit as per the under-mentioned details:</w:t>
            </w:r>
          </w:p>
          <w:p w14:paraId="4BC811A0" w14:textId="77777777" w:rsidR="00EC64BF" w:rsidRPr="00EC64BF" w:rsidRDefault="00EC64BF" w:rsidP="00EC64BF">
            <w:r w:rsidRPr="00EC64BF">
              <w:t>(Note: This table includes figures of both eligible &amp; non-eligible unit under GSTIN:_______________)</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3"/>
              <w:gridCol w:w="1048"/>
              <w:gridCol w:w="1782"/>
              <w:gridCol w:w="1363"/>
              <w:gridCol w:w="1258"/>
              <w:gridCol w:w="1573"/>
              <w:gridCol w:w="1887"/>
            </w:tblGrid>
            <w:tr w:rsidR="00EC64BF" w:rsidRPr="00EC64BF" w14:paraId="0D74B21F" w14:textId="77777777">
              <w:tc>
                <w:tcPr>
                  <w:tcW w:w="7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591066" w14:textId="77777777" w:rsidR="00EC64BF" w:rsidRPr="00EC64BF" w:rsidRDefault="00EC64BF" w:rsidP="00EC64BF">
                  <w:r w:rsidRPr="00EC64BF">
                    <w:rPr>
                      <w:b/>
                      <w:bCs/>
                    </w:rPr>
                    <w:t>Name of the Tax</w:t>
                  </w:r>
                </w:p>
                <w:p w14:paraId="54D6FAC3" w14:textId="77777777" w:rsidR="00EC64BF" w:rsidRPr="00EC64BF" w:rsidRDefault="00EC64BF" w:rsidP="00EC64BF">
                  <w:r w:rsidRPr="00EC64BF">
                    <w:t> </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5EDF48" w14:textId="77777777" w:rsidR="00EC64BF" w:rsidRPr="00EC64BF" w:rsidRDefault="00EC64BF" w:rsidP="00EC64BF">
                  <w:r w:rsidRPr="00EC64BF">
                    <w:rPr>
                      <w:b/>
                      <w:bCs/>
                    </w:rPr>
                    <w:t>Tax Amount Payable</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A8C233" w14:textId="77777777" w:rsidR="00EC64BF" w:rsidRPr="00EC64BF" w:rsidRDefault="00EC64BF" w:rsidP="00EC64BF">
                  <w:r w:rsidRPr="00EC64BF">
                    <w:rPr>
                      <w:b/>
                      <w:bCs/>
                    </w:rPr>
                    <w:t>Amount utilized from Cash Ledger for payment of Tax</w:t>
                  </w:r>
                </w:p>
              </w:tc>
              <w:tc>
                <w:tcPr>
                  <w:tcW w:w="6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2EC75D" w14:textId="77777777" w:rsidR="00EC64BF" w:rsidRPr="00EC64BF" w:rsidRDefault="00EC64BF" w:rsidP="00EC64BF">
                  <w:r w:rsidRPr="00EC64BF">
                    <w:rPr>
                      <w:b/>
                      <w:bCs/>
                    </w:rPr>
                    <w:t>Credit Availed and utilized “ $ ”</w:t>
                  </w:r>
                </w:p>
              </w:tc>
              <w:tc>
                <w:tcPr>
                  <w:tcW w:w="6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A31466" w14:textId="77777777" w:rsidR="00EC64BF" w:rsidRPr="00EC64BF" w:rsidRDefault="00EC64BF" w:rsidP="00EC64BF">
                  <w:r w:rsidRPr="00EC64BF">
                    <w:rPr>
                      <w:b/>
                      <w:bCs/>
                    </w:rPr>
                    <w:t>Balance of Credit, if any</w:t>
                  </w:r>
                </w:p>
              </w:tc>
              <w:tc>
                <w:tcPr>
                  <w:tcW w:w="7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527030" w14:textId="77777777" w:rsidR="00EC64BF" w:rsidRPr="00EC64BF" w:rsidRDefault="00EC64BF" w:rsidP="00EC64BF">
                  <w:r w:rsidRPr="00EC64BF">
                    <w:rPr>
                      <w:b/>
                      <w:bCs/>
                    </w:rPr>
                    <w:t>Total value of taxable inputs received “ * ”</w:t>
                  </w:r>
                </w:p>
              </w:tc>
              <w:tc>
                <w:tcPr>
                  <w:tcW w:w="9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A6A0D4" w14:textId="77777777" w:rsidR="00EC64BF" w:rsidRPr="00EC64BF" w:rsidRDefault="00EC64BF" w:rsidP="00EC64BF">
                  <w:r w:rsidRPr="00EC64BF">
                    <w:rPr>
                      <w:b/>
                      <w:bCs/>
                    </w:rPr>
                    <w:t>Total receipts from composition dealers</w:t>
                  </w:r>
                </w:p>
              </w:tc>
            </w:tr>
            <w:tr w:rsidR="00EC64BF" w:rsidRPr="00EC64BF" w14:paraId="16F1FA87"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E1FF37" w14:textId="77777777" w:rsidR="00EC64BF" w:rsidRPr="00EC64BF" w:rsidRDefault="00EC64BF" w:rsidP="00EC64BF">
                  <w:r w:rsidRPr="00EC64BF">
                    <w:rPr>
                      <w:b/>
                      <w:bCs/>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08C46A" w14:textId="77777777" w:rsidR="00EC64BF" w:rsidRPr="00EC64BF" w:rsidRDefault="00EC64BF" w:rsidP="00EC64BF">
                  <w:r w:rsidRPr="00EC64BF">
                    <w:rPr>
                      <w:b/>
                      <w:bCs/>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63CB69" w14:textId="77777777" w:rsidR="00EC64BF" w:rsidRPr="00EC64BF" w:rsidRDefault="00EC64BF" w:rsidP="00EC64BF">
                  <w:r w:rsidRPr="00EC64BF">
                    <w:rPr>
                      <w:b/>
                      <w:bCs/>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7F37C2" w14:textId="77777777" w:rsidR="00EC64BF" w:rsidRPr="00EC64BF" w:rsidRDefault="00EC64BF" w:rsidP="00EC64BF">
                  <w:r w:rsidRPr="00EC64BF">
                    <w:rPr>
                      <w:b/>
                      <w:bCs/>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8B0BA8" w14:textId="77777777" w:rsidR="00EC64BF" w:rsidRPr="00EC64BF" w:rsidRDefault="00EC64BF" w:rsidP="00EC64BF">
                  <w:r w:rsidRPr="00EC64BF">
                    <w:rPr>
                      <w:b/>
                      <w:bCs/>
                    </w:rPr>
                    <w: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4B0160" w14:textId="77777777" w:rsidR="00EC64BF" w:rsidRPr="00EC64BF" w:rsidRDefault="00EC64BF" w:rsidP="00EC64BF">
                  <w:r w:rsidRPr="00EC64BF">
                    <w:rPr>
                      <w:b/>
                      <w:bCs/>
                    </w:rPr>
                    <w:t>(F)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809572" w14:textId="77777777" w:rsidR="00EC64BF" w:rsidRPr="00EC64BF" w:rsidRDefault="00EC64BF" w:rsidP="00EC64BF">
                  <w:r w:rsidRPr="00EC64BF">
                    <w:rPr>
                      <w:b/>
                      <w:bCs/>
                    </w:rPr>
                    <w:t>(G)</w:t>
                  </w:r>
                </w:p>
              </w:tc>
            </w:tr>
            <w:tr w:rsidR="00EC64BF" w:rsidRPr="00EC64BF" w14:paraId="065A83F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24C4CA" w14:textId="77777777" w:rsidR="00EC64BF" w:rsidRPr="00EC64BF" w:rsidRDefault="00EC64BF" w:rsidP="00EC64BF">
                  <w:r w:rsidRPr="00EC64BF">
                    <w:t>Central Tax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9E589F"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BA7A12"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E9C1C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BAF24F"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EEC1CC"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8DAE09" w14:textId="77777777" w:rsidR="00EC64BF" w:rsidRPr="00EC64BF" w:rsidRDefault="00EC64BF" w:rsidP="00EC64BF">
                  <w:r w:rsidRPr="00EC64BF">
                    <w:t> </w:t>
                  </w:r>
                </w:p>
              </w:tc>
            </w:tr>
            <w:tr w:rsidR="00EC64BF" w:rsidRPr="00EC64BF" w14:paraId="014B8795"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843A9E" w14:textId="77777777" w:rsidR="00EC64BF" w:rsidRPr="00EC64BF" w:rsidRDefault="00EC64BF" w:rsidP="00EC64BF">
                  <w:r w:rsidRPr="00EC64BF">
                    <w:t>State/UT Tax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C9B496"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21BBA2"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27E0DC"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EA3BCC"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05062F"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CB0354" w14:textId="77777777" w:rsidR="00EC64BF" w:rsidRPr="00EC64BF" w:rsidRDefault="00EC64BF" w:rsidP="00EC64BF">
                  <w:r w:rsidRPr="00EC64BF">
                    <w:t> </w:t>
                  </w:r>
                </w:p>
              </w:tc>
            </w:tr>
            <w:tr w:rsidR="00EC64BF" w:rsidRPr="00EC64BF" w14:paraId="1A975ABC"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9D1F58" w14:textId="77777777" w:rsidR="00EC64BF" w:rsidRPr="00EC64BF" w:rsidRDefault="00EC64BF" w:rsidP="00EC64BF">
                  <w:r w:rsidRPr="00EC64BF">
                    <w:t>Integrated Tax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C83FFF"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4BF473"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EDBF5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D12A3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4E5F9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B71B18" w14:textId="77777777" w:rsidR="00EC64BF" w:rsidRPr="00EC64BF" w:rsidRDefault="00EC64BF" w:rsidP="00EC64BF">
                  <w:r w:rsidRPr="00EC64BF">
                    <w:t> </w:t>
                  </w:r>
                </w:p>
              </w:tc>
            </w:tr>
            <w:tr w:rsidR="00EC64BF" w:rsidRPr="00EC64BF" w14:paraId="5C23234C"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80B12B" w14:textId="77777777" w:rsidR="00EC64BF" w:rsidRPr="00EC64BF" w:rsidRDefault="00EC64BF" w:rsidP="00EC64BF">
                  <w:proofErr w:type="spellStart"/>
                  <w:r w:rsidRPr="00EC64BF">
                    <w:t>Cess</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19946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5F7F87"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AC096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F27AF4"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63D31C"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A6A55F" w14:textId="77777777" w:rsidR="00EC64BF" w:rsidRPr="00EC64BF" w:rsidRDefault="00EC64BF" w:rsidP="00EC64BF">
                  <w:r w:rsidRPr="00EC64BF">
                    <w:t> </w:t>
                  </w:r>
                </w:p>
              </w:tc>
            </w:tr>
            <w:tr w:rsidR="00EC64BF" w:rsidRPr="00EC64BF" w14:paraId="688BFE22"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0E0921" w14:textId="77777777" w:rsidR="00EC64BF" w:rsidRPr="00EC64BF" w:rsidRDefault="00EC64BF" w:rsidP="00EC64BF">
                  <w:r w:rsidRPr="00EC64BF">
                    <w:rPr>
                      <w:b/>
                      <w:bCs/>
                    </w:rPr>
                    <w:lastRenderedPageBreak/>
                    <w:t>Total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810DC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F98BF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7C51E3"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5E374C"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7C438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37D24F" w14:textId="77777777" w:rsidR="00EC64BF" w:rsidRPr="00EC64BF" w:rsidRDefault="00EC64BF" w:rsidP="00EC64BF">
                  <w:r w:rsidRPr="00EC64BF">
                    <w:t> </w:t>
                  </w:r>
                </w:p>
              </w:tc>
            </w:tr>
          </w:tbl>
          <w:p w14:paraId="5DA14B98" w14:textId="446CCE5F" w:rsidR="00EC64BF" w:rsidRPr="00EC64BF" w:rsidRDefault="00EC64BF" w:rsidP="00EC64BF">
            <w:r w:rsidRPr="00EC64BF">
              <w:t>“ * ” Figure in column “F” are basic value of Inputs/input services on which input tax credit has been claimed and it does not include value of Inputs of the credit as per GST </w:t>
            </w:r>
            <w:r w:rsidRPr="00EC64BF">
              <w:rPr>
                <w:b/>
                <w:bCs/>
              </w:rPr>
              <w:t>TRAN-1</w:t>
            </w:r>
          </w:p>
          <w:p w14:paraId="0FDDFFFB" w14:textId="28BD5043" w:rsidR="00EC64BF" w:rsidRPr="00EC64BF" w:rsidRDefault="00EC64BF" w:rsidP="00EC64BF">
            <w:proofErr w:type="gramStart"/>
            <w:r w:rsidRPr="00EC64BF">
              <w:t>“ $</w:t>
            </w:r>
            <w:proofErr w:type="gramEnd"/>
            <w:r w:rsidRPr="00EC64BF">
              <w:t xml:space="preserve"> ” Figures under column “D” includes the amount of credit transferred from GST </w:t>
            </w:r>
            <w:r w:rsidRPr="00EC64BF">
              <w:rPr>
                <w:b/>
                <w:bCs/>
              </w:rPr>
              <w:t>TRAN-1</w:t>
            </w:r>
            <w:r w:rsidRPr="00EC64BF">
              <w:t>.</w:t>
            </w:r>
          </w:p>
          <w:p w14:paraId="52B1FA07" w14:textId="77777777" w:rsidR="00EC64BF" w:rsidRPr="00EC64BF" w:rsidRDefault="00EC64BF" w:rsidP="00EC64BF">
            <w:r w:rsidRPr="00EC64BF">
              <w:t>ii. the quantity of the specified goods supplied by the eligible unit during the aforesaid period are as under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692"/>
              <w:gridCol w:w="3172"/>
              <w:gridCol w:w="3249"/>
              <w:gridCol w:w="894"/>
            </w:tblGrid>
            <w:tr w:rsidR="00EC64BF" w:rsidRPr="00EC64BF" w14:paraId="75DDF0E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D1C114" w14:textId="77777777" w:rsidR="00EC64BF" w:rsidRPr="00EC64BF" w:rsidRDefault="00EC64BF" w:rsidP="00EC64BF">
                  <w:r w:rsidRPr="00EC64BF">
                    <w:rPr>
                      <w:b/>
                      <w:bCs/>
                    </w:rPr>
                    <w:t>Month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E8CA45" w14:textId="77777777" w:rsidR="00EC64BF" w:rsidRPr="00EC64BF" w:rsidRDefault="00EC64BF" w:rsidP="00EC64BF">
                  <w:r w:rsidRPr="00EC64BF">
                    <w:rPr>
                      <w:b/>
                      <w:bCs/>
                    </w:rPr>
                    <w:t>HSN Code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A4A723" w14:textId="77777777" w:rsidR="00EC64BF" w:rsidRPr="00EC64BF" w:rsidRDefault="00EC64BF" w:rsidP="00EC64BF">
                  <w:r w:rsidRPr="00EC64BF">
                    <w:rPr>
                      <w:b/>
                      <w:bCs/>
                    </w:rPr>
                    <w:t>Product Description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ACBD0A" w14:textId="77777777" w:rsidR="00EC64BF" w:rsidRPr="00EC64BF" w:rsidRDefault="00EC64BF" w:rsidP="00EC64BF">
                  <w:r w:rsidRPr="00EC64BF">
                    <w:rPr>
                      <w:b/>
                      <w:bCs/>
                    </w:rPr>
                    <w:t>Production Quantity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DCDB83" w14:textId="77777777" w:rsidR="00EC64BF" w:rsidRPr="00EC64BF" w:rsidRDefault="00EC64BF" w:rsidP="00EC64BF">
                  <w:r w:rsidRPr="00EC64BF">
                    <w:rPr>
                      <w:b/>
                      <w:bCs/>
                    </w:rPr>
                    <w:t>UQC</w:t>
                  </w:r>
                </w:p>
              </w:tc>
            </w:tr>
            <w:tr w:rsidR="00EC64BF" w:rsidRPr="00EC64BF" w14:paraId="3E212F8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6EBBBB" w14:textId="77777777" w:rsidR="00EC64BF" w:rsidRPr="00EC64BF" w:rsidRDefault="00EC64BF" w:rsidP="00EC64BF">
                  <w:r w:rsidRPr="00EC64BF">
                    <w:t>Month 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24E69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AF6A7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949D9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6D9606" w14:textId="77777777" w:rsidR="00EC64BF" w:rsidRPr="00EC64BF" w:rsidRDefault="00EC64BF" w:rsidP="00EC64BF">
                  <w:r w:rsidRPr="00EC64BF">
                    <w:t> </w:t>
                  </w:r>
                </w:p>
              </w:tc>
            </w:tr>
            <w:tr w:rsidR="00EC64BF" w:rsidRPr="00EC64BF" w14:paraId="296A490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2A5073" w14:textId="77777777" w:rsidR="00EC64BF" w:rsidRPr="00EC64BF" w:rsidRDefault="00EC64BF" w:rsidP="00EC64BF">
                  <w:r w:rsidRPr="00EC64BF">
                    <w:t>Month 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5D1AE6"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DDE29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49959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FB9AB1" w14:textId="77777777" w:rsidR="00EC64BF" w:rsidRPr="00EC64BF" w:rsidRDefault="00EC64BF" w:rsidP="00EC64BF">
                  <w:r w:rsidRPr="00EC64BF">
                    <w:t> </w:t>
                  </w:r>
                </w:p>
              </w:tc>
            </w:tr>
            <w:tr w:rsidR="00EC64BF" w:rsidRPr="00EC64BF" w14:paraId="520F0B1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7F5086" w14:textId="77777777" w:rsidR="00EC64BF" w:rsidRPr="00EC64BF" w:rsidRDefault="00EC64BF" w:rsidP="00EC64BF">
                  <w:r w:rsidRPr="00EC64BF">
                    <w:t>Month 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41287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BABDA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0A16F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1EF7A4" w14:textId="77777777" w:rsidR="00EC64BF" w:rsidRPr="00EC64BF" w:rsidRDefault="00EC64BF" w:rsidP="00EC64BF">
                  <w:r w:rsidRPr="00EC64BF">
                    <w:t> </w:t>
                  </w:r>
                </w:p>
              </w:tc>
            </w:tr>
            <w:tr w:rsidR="00EC64BF" w:rsidRPr="00EC64BF" w14:paraId="470A6E4D"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2A751C" w14:textId="77777777" w:rsidR="00EC64BF" w:rsidRPr="00EC64BF" w:rsidRDefault="00EC64BF" w:rsidP="00EC64BF">
                  <w:r w:rsidRPr="00EC64BF">
                    <w:rPr>
                      <w:b/>
                      <w:bCs/>
                    </w:rPr>
                    <w:t>Total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DB8CA3"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AF1E6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2E69C6"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9CC3A6" w14:textId="77777777" w:rsidR="00EC64BF" w:rsidRPr="00EC64BF" w:rsidRDefault="00EC64BF" w:rsidP="00EC64BF">
                  <w:r w:rsidRPr="00EC64BF">
                    <w:t> </w:t>
                  </w:r>
                </w:p>
              </w:tc>
            </w:tr>
          </w:tbl>
          <w:p w14:paraId="7636663F" w14:textId="77777777" w:rsidR="00EC64BF" w:rsidRPr="00EC64BF" w:rsidRDefault="00EC64BF" w:rsidP="00EC64BF">
            <w:r w:rsidRPr="00EC64BF">
              <w:t>c. That in respect of eligible unit under the given GSTIN</w:t>
            </w:r>
          </w:p>
          <w:p w14:paraId="1FFD7CC5" w14:textId="77777777" w:rsidR="00EC64BF" w:rsidRPr="00EC64BF" w:rsidRDefault="00EC64BF" w:rsidP="00EC64BF">
            <w:r w:rsidRPr="00EC64BF">
              <w:t>i. the eligible unit has received inputs and has tax payable after availing input tax credit involved in input and capital goods received by it as under :</w:t>
            </w:r>
          </w:p>
          <w:p w14:paraId="5AA84B09" w14:textId="77777777" w:rsidR="00EC64BF" w:rsidRPr="00EC64BF" w:rsidRDefault="00EC64BF" w:rsidP="00EC64BF">
            <w:r w:rsidRPr="00EC64BF">
              <w:rPr>
                <w:b/>
                <w:bCs/>
              </w:rPr>
              <w:t>(Amount in INR)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3"/>
              <w:gridCol w:w="1048"/>
              <w:gridCol w:w="1782"/>
              <w:gridCol w:w="1468"/>
              <w:gridCol w:w="1153"/>
              <w:gridCol w:w="1573"/>
              <w:gridCol w:w="1887"/>
            </w:tblGrid>
            <w:tr w:rsidR="00EC64BF" w:rsidRPr="00EC64BF" w14:paraId="42AF7928" w14:textId="77777777">
              <w:tc>
                <w:tcPr>
                  <w:tcW w:w="7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537E53" w14:textId="77777777" w:rsidR="00EC64BF" w:rsidRPr="00EC64BF" w:rsidRDefault="00EC64BF" w:rsidP="00EC64BF">
                  <w:r w:rsidRPr="00EC64BF">
                    <w:rPr>
                      <w:b/>
                      <w:bCs/>
                    </w:rPr>
                    <w:t>Name of the Tax</w:t>
                  </w:r>
                </w:p>
                <w:p w14:paraId="6F21F8C3" w14:textId="77777777" w:rsidR="00EC64BF" w:rsidRPr="00EC64BF" w:rsidRDefault="00EC64BF" w:rsidP="00EC64BF">
                  <w:r w:rsidRPr="00EC64BF">
                    <w:t> </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513D0A" w14:textId="77777777" w:rsidR="00EC64BF" w:rsidRPr="00EC64BF" w:rsidRDefault="00EC64BF" w:rsidP="00EC64BF">
                  <w:r w:rsidRPr="00EC64BF">
                    <w:rPr>
                      <w:b/>
                      <w:bCs/>
                    </w:rPr>
                    <w:t>Tax Amount Payable</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9F6733" w14:textId="77777777" w:rsidR="00EC64BF" w:rsidRPr="00EC64BF" w:rsidRDefault="00EC64BF" w:rsidP="00EC64BF">
                  <w:r w:rsidRPr="00EC64BF">
                    <w:rPr>
                      <w:b/>
                      <w:bCs/>
                    </w:rPr>
                    <w:t>Amount utilized from Cash Ledger for payment of Tax</w:t>
                  </w:r>
                </w:p>
              </w:tc>
              <w:tc>
                <w:tcPr>
                  <w:tcW w:w="7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46DCB4" w14:textId="77777777" w:rsidR="00EC64BF" w:rsidRPr="00EC64BF" w:rsidRDefault="00EC64BF" w:rsidP="00EC64BF">
                  <w:r w:rsidRPr="00EC64BF">
                    <w:rPr>
                      <w:b/>
                      <w:bCs/>
                    </w:rPr>
                    <w:t>Credit Availed and utilized “ $ ”</w:t>
                  </w:r>
                </w:p>
              </w:tc>
              <w:tc>
                <w:tcPr>
                  <w:tcW w:w="5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8DC2AD" w14:textId="77777777" w:rsidR="00EC64BF" w:rsidRPr="00EC64BF" w:rsidRDefault="00EC64BF" w:rsidP="00EC64BF">
                  <w:r w:rsidRPr="00EC64BF">
                    <w:rPr>
                      <w:b/>
                      <w:bCs/>
                    </w:rPr>
                    <w:t>Balance of Credit, if any</w:t>
                  </w:r>
                </w:p>
              </w:tc>
              <w:tc>
                <w:tcPr>
                  <w:tcW w:w="7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724627" w14:textId="77777777" w:rsidR="00EC64BF" w:rsidRPr="00EC64BF" w:rsidRDefault="00EC64BF" w:rsidP="00EC64BF">
                  <w:r w:rsidRPr="00EC64BF">
                    <w:rPr>
                      <w:b/>
                      <w:bCs/>
                    </w:rPr>
                    <w:t>Total value of taxable inputs received “ * ”</w:t>
                  </w:r>
                </w:p>
              </w:tc>
              <w:tc>
                <w:tcPr>
                  <w:tcW w:w="9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FA482B" w14:textId="77777777" w:rsidR="00EC64BF" w:rsidRPr="00EC64BF" w:rsidRDefault="00EC64BF" w:rsidP="00EC64BF">
                  <w:r w:rsidRPr="00EC64BF">
                    <w:rPr>
                      <w:b/>
                      <w:bCs/>
                    </w:rPr>
                    <w:t>Total receipts from composition dealers</w:t>
                  </w:r>
                </w:p>
              </w:tc>
            </w:tr>
            <w:tr w:rsidR="00EC64BF" w:rsidRPr="00EC64BF" w14:paraId="11682A46"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C7BDB5" w14:textId="77777777" w:rsidR="00EC64BF" w:rsidRPr="00EC64BF" w:rsidRDefault="00EC64BF" w:rsidP="00EC64BF">
                  <w:r w:rsidRPr="00EC64BF">
                    <w:rPr>
                      <w:b/>
                      <w:bCs/>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C5C236" w14:textId="77777777" w:rsidR="00EC64BF" w:rsidRPr="00EC64BF" w:rsidRDefault="00EC64BF" w:rsidP="00EC64BF">
                  <w:r w:rsidRPr="00EC64BF">
                    <w:rPr>
                      <w:b/>
                      <w:bCs/>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B87C50" w14:textId="77777777" w:rsidR="00EC64BF" w:rsidRPr="00EC64BF" w:rsidRDefault="00EC64BF" w:rsidP="00EC64BF">
                  <w:r w:rsidRPr="00EC64BF">
                    <w:rPr>
                      <w:b/>
                      <w:bCs/>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85FC13" w14:textId="77777777" w:rsidR="00EC64BF" w:rsidRPr="00EC64BF" w:rsidRDefault="00EC64BF" w:rsidP="00EC64BF">
                  <w:r w:rsidRPr="00EC64BF">
                    <w:rPr>
                      <w:b/>
                      <w:bCs/>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245E22" w14:textId="77777777" w:rsidR="00EC64BF" w:rsidRPr="00EC64BF" w:rsidRDefault="00EC64BF" w:rsidP="00EC64BF">
                  <w:r w:rsidRPr="00EC64BF">
                    <w:rPr>
                      <w:b/>
                      <w:bCs/>
                    </w:rPr>
                    <w: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3C3A82" w14:textId="77777777" w:rsidR="00EC64BF" w:rsidRPr="00EC64BF" w:rsidRDefault="00EC64BF" w:rsidP="00EC64BF">
                  <w:r w:rsidRPr="00EC64BF">
                    <w:rPr>
                      <w:b/>
                      <w:bCs/>
                    </w:rPr>
                    <w:t>(F)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9D663D" w14:textId="77777777" w:rsidR="00EC64BF" w:rsidRPr="00EC64BF" w:rsidRDefault="00EC64BF" w:rsidP="00EC64BF">
                  <w:r w:rsidRPr="00EC64BF">
                    <w:rPr>
                      <w:b/>
                      <w:bCs/>
                    </w:rPr>
                    <w:t>(G)</w:t>
                  </w:r>
                </w:p>
              </w:tc>
            </w:tr>
            <w:tr w:rsidR="00EC64BF" w:rsidRPr="00EC64BF" w14:paraId="4934F6B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2A796C" w14:textId="77777777" w:rsidR="00EC64BF" w:rsidRPr="00EC64BF" w:rsidRDefault="00EC64BF" w:rsidP="00EC64BF">
                  <w:r w:rsidRPr="00EC64BF">
                    <w:t>Central Tax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8114B4"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04098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EDFBC6"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E0A73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7B72A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EA0E57" w14:textId="77777777" w:rsidR="00EC64BF" w:rsidRPr="00EC64BF" w:rsidRDefault="00EC64BF" w:rsidP="00EC64BF">
                  <w:r w:rsidRPr="00EC64BF">
                    <w:t> </w:t>
                  </w:r>
                </w:p>
              </w:tc>
            </w:tr>
            <w:tr w:rsidR="00EC64BF" w:rsidRPr="00EC64BF" w14:paraId="44658466"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EAE0BF" w14:textId="77777777" w:rsidR="00EC64BF" w:rsidRPr="00EC64BF" w:rsidRDefault="00EC64BF" w:rsidP="00EC64BF">
                  <w:r w:rsidRPr="00EC64BF">
                    <w:t>State/UT Tax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BCAD5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51E388"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92897C"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B132E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FAFED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0E8087" w14:textId="77777777" w:rsidR="00EC64BF" w:rsidRPr="00EC64BF" w:rsidRDefault="00EC64BF" w:rsidP="00EC64BF">
                  <w:r w:rsidRPr="00EC64BF">
                    <w:t> </w:t>
                  </w:r>
                </w:p>
              </w:tc>
            </w:tr>
            <w:tr w:rsidR="00EC64BF" w:rsidRPr="00EC64BF" w14:paraId="405DE44E"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95103B" w14:textId="77777777" w:rsidR="00EC64BF" w:rsidRPr="00EC64BF" w:rsidRDefault="00EC64BF" w:rsidP="00EC64BF">
                  <w:r w:rsidRPr="00EC64BF">
                    <w:t>Integrated Tax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9C4C6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2AC76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30B406"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7742D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4B1BC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765313" w14:textId="77777777" w:rsidR="00EC64BF" w:rsidRPr="00EC64BF" w:rsidRDefault="00EC64BF" w:rsidP="00EC64BF">
                  <w:r w:rsidRPr="00EC64BF">
                    <w:t> </w:t>
                  </w:r>
                </w:p>
              </w:tc>
            </w:tr>
            <w:tr w:rsidR="00EC64BF" w:rsidRPr="00EC64BF" w14:paraId="3814861D"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0C6D75" w14:textId="77777777" w:rsidR="00EC64BF" w:rsidRPr="00EC64BF" w:rsidRDefault="00EC64BF" w:rsidP="00EC64BF">
                  <w:proofErr w:type="spellStart"/>
                  <w:r w:rsidRPr="00EC64BF">
                    <w:t>Cess</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D01BA4"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C1190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EAE39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29BF7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A4221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BB78C2" w14:textId="77777777" w:rsidR="00EC64BF" w:rsidRPr="00EC64BF" w:rsidRDefault="00EC64BF" w:rsidP="00EC64BF">
                  <w:r w:rsidRPr="00EC64BF">
                    <w:t> </w:t>
                  </w:r>
                </w:p>
              </w:tc>
            </w:tr>
            <w:tr w:rsidR="00EC64BF" w:rsidRPr="00EC64BF" w14:paraId="1A74DE84"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69E5FF" w14:textId="77777777" w:rsidR="00EC64BF" w:rsidRPr="00EC64BF" w:rsidRDefault="00EC64BF" w:rsidP="00EC64BF">
                  <w:r w:rsidRPr="00EC64BF">
                    <w:rPr>
                      <w:b/>
                      <w:bCs/>
                    </w:rPr>
                    <w:lastRenderedPageBreak/>
                    <w:t>Total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A92AD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DD9E0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051CB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2A35C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5CC7D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6C3D34" w14:textId="77777777" w:rsidR="00EC64BF" w:rsidRPr="00EC64BF" w:rsidRDefault="00EC64BF" w:rsidP="00EC64BF">
                  <w:r w:rsidRPr="00EC64BF">
                    <w:t> </w:t>
                  </w:r>
                </w:p>
              </w:tc>
            </w:tr>
          </w:tbl>
          <w:p w14:paraId="108933B7" w14:textId="092420B7" w:rsidR="00EC64BF" w:rsidRPr="00EC64BF" w:rsidRDefault="00EC64BF" w:rsidP="00EC64BF">
            <w:r w:rsidRPr="00EC64BF">
              <w:t>“ * ” Figure in column “F” are basic value of Inputs/input services on which input tax credit has been claimed and it does not include value of Inputs of the credit as per GST </w:t>
            </w:r>
            <w:r w:rsidRPr="00EC64BF">
              <w:rPr>
                <w:b/>
                <w:bCs/>
              </w:rPr>
              <w:t>TRAN-1</w:t>
            </w:r>
            <w:r w:rsidRPr="00EC64BF">
              <w:t>.</w:t>
            </w:r>
          </w:p>
          <w:p w14:paraId="7A91AB13" w14:textId="58F66730" w:rsidR="00EC64BF" w:rsidRPr="00EC64BF" w:rsidRDefault="00EC64BF" w:rsidP="00EC64BF">
            <w:r w:rsidRPr="00EC64BF">
              <w:t>“ $ ” Figures under column “D” includes the amount of credit transferred from GST </w:t>
            </w:r>
            <w:r w:rsidRPr="00EC64BF">
              <w:rPr>
                <w:b/>
                <w:bCs/>
              </w:rPr>
              <w:t>TRAN-1</w:t>
            </w:r>
            <w:r w:rsidRPr="00EC64BF">
              <w:t> and ITC of Central Tax and Integrated Tax availed by the supplying unit for supplies to the eligible unit. (in case inputs are received by the eligible unit from supplying unit under the same GSTIN)</w:t>
            </w:r>
          </w:p>
          <w:p w14:paraId="415CEF90" w14:textId="77777777" w:rsidR="00EC64BF" w:rsidRPr="00EC64BF" w:rsidRDefault="00EC64BF" w:rsidP="00EC64BF">
            <w:r w:rsidRPr="00EC64BF">
              <w:t>ii. The quantity of the specified goods manufactured by the eligible unit during the aforesaid period are as under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692"/>
              <w:gridCol w:w="3172"/>
              <w:gridCol w:w="3249"/>
              <w:gridCol w:w="894"/>
            </w:tblGrid>
            <w:tr w:rsidR="00EC64BF" w:rsidRPr="00EC64BF" w14:paraId="7AB2A3EB"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5F444D" w14:textId="77777777" w:rsidR="00EC64BF" w:rsidRPr="00EC64BF" w:rsidRDefault="00EC64BF" w:rsidP="00EC64BF">
                  <w:r w:rsidRPr="00EC64BF">
                    <w:rPr>
                      <w:b/>
                      <w:bCs/>
                    </w:rPr>
                    <w:t>Month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CC0168" w14:textId="77777777" w:rsidR="00EC64BF" w:rsidRPr="00EC64BF" w:rsidRDefault="00EC64BF" w:rsidP="00EC64BF">
                  <w:r w:rsidRPr="00EC64BF">
                    <w:rPr>
                      <w:b/>
                      <w:bCs/>
                    </w:rPr>
                    <w:t>HSN Code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5EDEE6" w14:textId="77777777" w:rsidR="00EC64BF" w:rsidRPr="00EC64BF" w:rsidRDefault="00EC64BF" w:rsidP="00EC64BF">
                  <w:r w:rsidRPr="00EC64BF">
                    <w:rPr>
                      <w:b/>
                      <w:bCs/>
                    </w:rPr>
                    <w:t>Product Description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9A21E2" w14:textId="77777777" w:rsidR="00EC64BF" w:rsidRPr="00EC64BF" w:rsidRDefault="00EC64BF" w:rsidP="00EC64BF">
                  <w:r w:rsidRPr="00EC64BF">
                    <w:rPr>
                      <w:b/>
                      <w:bCs/>
                    </w:rPr>
                    <w:t>Production Quantity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12862F" w14:textId="77777777" w:rsidR="00EC64BF" w:rsidRPr="00EC64BF" w:rsidRDefault="00EC64BF" w:rsidP="00EC64BF">
                  <w:r w:rsidRPr="00EC64BF">
                    <w:rPr>
                      <w:b/>
                      <w:bCs/>
                    </w:rPr>
                    <w:t>UQC</w:t>
                  </w:r>
                </w:p>
              </w:tc>
            </w:tr>
            <w:tr w:rsidR="00EC64BF" w:rsidRPr="00EC64BF" w14:paraId="2194152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476F79" w14:textId="77777777" w:rsidR="00EC64BF" w:rsidRPr="00EC64BF" w:rsidRDefault="00EC64BF" w:rsidP="00EC64BF">
                  <w:r w:rsidRPr="00EC64BF">
                    <w:t>Month 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8C4D98"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89BBD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F868F2"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DEE215" w14:textId="77777777" w:rsidR="00EC64BF" w:rsidRPr="00EC64BF" w:rsidRDefault="00EC64BF" w:rsidP="00EC64BF">
                  <w:r w:rsidRPr="00EC64BF">
                    <w:t> </w:t>
                  </w:r>
                </w:p>
              </w:tc>
            </w:tr>
            <w:tr w:rsidR="00EC64BF" w:rsidRPr="00EC64BF" w14:paraId="409F7C02"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FB29C4" w14:textId="77777777" w:rsidR="00EC64BF" w:rsidRPr="00EC64BF" w:rsidRDefault="00EC64BF" w:rsidP="00EC64BF">
                  <w:r w:rsidRPr="00EC64BF">
                    <w:t>Month 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7E266F"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954F3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0B9644"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908087" w14:textId="77777777" w:rsidR="00EC64BF" w:rsidRPr="00EC64BF" w:rsidRDefault="00EC64BF" w:rsidP="00EC64BF">
                  <w:r w:rsidRPr="00EC64BF">
                    <w:t> </w:t>
                  </w:r>
                </w:p>
              </w:tc>
            </w:tr>
            <w:tr w:rsidR="00EC64BF" w:rsidRPr="00EC64BF" w14:paraId="76E0FF0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651EB6" w14:textId="77777777" w:rsidR="00EC64BF" w:rsidRPr="00EC64BF" w:rsidRDefault="00EC64BF" w:rsidP="00EC64BF">
                  <w:r w:rsidRPr="00EC64BF">
                    <w:t>Month 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57F89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E9B0B2"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2C7AB3"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6BFD4C" w14:textId="77777777" w:rsidR="00EC64BF" w:rsidRPr="00EC64BF" w:rsidRDefault="00EC64BF" w:rsidP="00EC64BF">
                  <w:r w:rsidRPr="00EC64BF">
                    <w:t> </w:t>
                  </w:r>
                </w:p>
              </w:tc>
            </w:tr>
            <w:tr w:rsidR="00EC64BF" w:rsidRPr="00EC64BF" w14:paraId="7029683B"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A4DF7A" w14:textId="77777777" w:rsidR="00EC64BF" w:rsidRPr="00EC64BF" w:rsidRDefault="00EC64BF" w:rsidP="00EC64BF">
                  <w:r w:rsidRPr="00EC64BF">
                    <w:rPr>
                      <w:b/>
                      <w:bCs/>
                    </w:rPr>
                    <w:t>Total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1E11A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99093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02737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1588AE" w14:textId="77777777" w:rsidR="00EC64BF" w:rsidRPr="00EC64BF" w:rsidRDefault="00EC64BF" w:rsidP="00EC64BF">
                  <w:r w:rsidRPr="00EC64BF">
                    <w:t> </w:t>
                  </w:r>
                </w:p>
              </w:tc>
            </w:tr>
          </w:tbl>
          <w:p w14:paraId="7F908449" w14:textId="77777777" w:rsidR="00EC64BF" w:rsidRPr="00EC64BF" w:rsidRDefault="00EC64BF" w:rsidP="00EC64BF">
            <w:r w:rsidRPr="00EC64BF">
              <w:t>d. That the eligible unit has not received any inputs from another business premises (Noneligible unit) under the same registration (GSTIN). (in case no inputs are received by the eligible unit from supplying unit under the same GSTIN)</w:t>
            </w:r>
          </w:p>
          <w:p w14:paraId="662FD13D" w14:textId="77777777" w:rsidR="00EC64BF" w:rsidRPr="00EC64BF" w:rsidRDefault="00EC64BF" w:rsidP="00EC64BF">
            <w:r w:rsidRPr="00EC64BF">
              <w:t>or</w:t>
            </w:r>
          </w:p>
          <w:p w14:paraId="537B0094" w14:textId="77777777" w:rsidR="00EC64BF" w:rsidRPr="00EC64BF" w:rsidRDefault="00EC64BF" w:rsidP="00EC64BF">
            <w:r w:rsidRPr="00EC64BF">
              <w:t>That the eligible unit has received inputs (including manufactured semi-finished goods) from another non-eligible unit as under: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
              <w:gridCol w:w="734"/>
              <w:gridCol w:w="1677"/>
              <w:gridCol w:w="1468"/>
              <w:gridCol w:w="1573"/>
              <w:gridCol w:w="1887"/>
              <w:gridCol w:w="2097"/>
            </w:tblGrid>
            <w:tr w:rsidR="00EC64BF" w:rsidRPr="00EC64BF" w14:paraId="40231533" w14:textId="77777777">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D20B6D" w14:textId="77777777" w:rsidR="00EC64BF" w:rsidRPr="00EC64BF" w:rsidRDefault="00EC64BF" w:rsidP="00EC64BF">
                  <w:r w:rsidRPr="00EC64BF">
                    <w:rPr>
                      <w:b/>
                      <w:bCs/>
                    </w:rPr>
                    <w:t>Month</w:t>
                  </w:r>
                </w:p>
              </w:tc>
              <w:tc>
                <w:tcPr>
                  <w:tcW w:w="3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0D3064" w14:textId="77777777" w:rsidR="00EC64BF" w:rsidRPr="00EC64BF" w:rsidRDefault="00EC64BF" w:rsidP="00EC64BF">
                  <w:r w:rsidRPr="00EC64BF">
                    <w:rPr>
                      <w:b/>
                      <w:bCs/>
                    </w:rPr>
                    <w:t>HSN Code</w:t>
                  </w:r>
                </w:p>
              </w:tc>
              <w:tc>
                <w:tcPr>
                  <w:tcW w:w="8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060CFF" w14:textId="77777777" w:rsidR="00EC64BF" w:rsidRPr="00EC64BF" w:rsidRDefault="00EC64BF" w:rsidP="00EC64BF">
                  <w:r w:rsidRPr="00EC64BF">
                    <w:rPr>
                      <w:b/>
                      <w:bCs/>
                    </w:rPr>
                    <w:t>Product Description</w:t>
                  </w:r>
                </w:p>
              </w:tc>
              <w:tc>
                <w:tcPr>
                  <w:tcW w:w="7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2D73F9" w14:textId="77777777" w:rsidR="00EC64BF" w:rsidRPr="00EC64BF" w:rsidRDefault="00EC64BF" w:rsidP="00EC64BF">
                  <w:r w:rsidRPr="00EC64BF">
                    <w:rPr>
                      <w:b/>
                      <w:bCs/>
                    </w:rPr>
                    <w:t>Quantity Received</w:t>
                  </w:r>
                </w:p>
              </w:tc>
              <w:tc>
                <w:tcPr>
                  <w:tcW w:w="7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C6C910" w14:textId="77777777" w:rsidR="00EC64BF" w:rsidRPr="00EC64BF" w:rsidRDefault="00EC64BF" w:rsidP="00EC64BF">
                  <w:r w:rsidRPr="00EC64BF">
                    <w:rPr>
                      <w:b/>
                      <w:bCs/>
                    </w:rPr>
                    <w:t>Value of Inputs received</w:t>
                  </w:r>
                </w:p>
              </w:tc>
              <w:tc>
                <w:tcPr>
                  <w:tcW w:w="9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1C27BB" w14:textId="77777777" w:rsidR="00EC64BF" w:rsidRPr="00EC64BF" w:rsidRDefault="00EC64BF" w:rsidP="00EC64BF">
                  <w:r w:rsidRPr="00EC64BF">
                    <w:rPr>
                      <w:b/>
                      <w:bCs/>
                    </w:rPr>
                    <w:t>Central Tax on Inputs received</w:t>
                  </w:r>
                </w:p>
              </w:tc>
              <w:tc>
                <w:tcPr>
                  <w:tcW w:w="10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2CFE43" w14:textId="77777777" w:rsidR="00EC64BF" w:rsidRPr="00EC64BF" w:rsidRDefault="00EC64BF" w:rsidP="00EC64BF">
                  <w:r w:rsidRPr="00EC64BF">
                    <w:rPr>
                      <w:b/>
                      <w:bCs/>
                    </w:rPr>
                    <w:t xml:space="preserve">Integrated Tax on Inputs </w:t>
                  </w:r>
                  <w:proofErr w:type="spellStart"/>
                  <w:r w:rsidRPr="00EC64BF">
                    <w:rPr>
                      <w:b/>
                      <w:bCs/>
                    </w:rPr>
                    <w:t>Inputs</w:t>
                  </w:r>
                  <w:proofErr w:type="spellEnd"/>
                </w:p>
              </w:tc>
            </w:tr>
            <w:tr w:rsidR="00EC64BF" w:rsidRPr="00EC64BF" w14:paraId="0621C3F7"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F11C99" w14:textId="77777777" w:rsidR="00EC64BF" w:rsidRPr="00EC64BF" w:rsidRDefault="00EC64BF" w:rsidP="00EC64BF">
                  <w:r w:rsidRPr="00EC64BF">
                    <w:t>Month 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E2CF9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4345B9"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D6B0F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4E9BC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BB5B7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B1B2B6" w14:textId="77777777" w:rsidR="00EC64BF" w:rsidRPr="00EC64BF" w:rsidRDefault="00EC64BF" w:rsidP="00EC64BF">
                  <w:r w:rsidRPr="00EC64BF">
                    <w:t> </w:t>
                  </w:r>
                </w:p>
              </w:tc>
            </w:tr>
            <w:tr w:rsidR="00EC64BF" w:rsidRPr="00EC64BF" w14:paraId="0FD6AFA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679805" w14:textId="77777777" w:rsidR="00EC64BF" w:rsidRPr="00EC64BF" w:rsidRDefault="00EC64BF" w:rsidP="00EC64BF">
                  <w:r w:rsidRPr="00EC64BF">
                    <w:t>Month 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3FE7FD"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B3852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087532"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84F04F"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03C4D0"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A24FA9" w14:textId="77777777" w:rsidR="00EC64BF" w:rsidRPr="00EC64BF" w:rsidRDefault="00EC64BF" w:rsidP="00EC64BF">
                  <w:r w:rsidRPr="00EC64BF">
                    <w:t> </w:t>
                  </w:r>
                </w:p>
              </w:tc>
            </w:tr>
            <w:tr w:rsidR="00EC64BF" w:rsidRPr="00EC64BF" w14:paraId="40CE8961"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1E8346" w14:textId="77777777" w:rsidR="00EC64BF" w:rsidRPr="00EC64BF" w:rsidRDefault="00EC64BF" w:rsidP="00EC64BF">
                  <w:r w:rsidRPr="00EC64BF">
                    <w:t>Month 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9EDED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D77961"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585C94"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E4412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A54A0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156B9F" w14:textId="77777777" w:rsidR="00EC64BF" w:rsidRPr="00EC64BF" w:rsidRDefault="00EC64BF" w:rsidP="00EC64BF">
                  <w:r w:rsidRPr="00EC64BF">
                    <w:t> </w:t>
                  </w:r>
                </w:p>
              </w:tc>
            </w:tr>
            <w:tr w:rsidR="00EC64BF" w:rsidRPr="00EC64BF" w14:paraId="668287F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79272D" w14:textId="77777777" w:rsidR="00EC64BF" w:rsidRPr="00EC64BF" w:rsidRDefault="00EC64BF" w:rsidP="00EC64BF">
                  <w:r w:rsidRPr="00EC64BF">
                    <w:rPr>
                      <w:b/>
                      <w:bCs/>
                    </w:rPr>
                    <w:lastRenderedPageBreak/>
                    <w:t>Total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E0DA7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2AD1E5"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C2E18E"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53FA9A"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C19CA4" w14:textId="77777777" w:rsidR="00EC64BF" w:rsidRPr="00EC64BF" w:rsidRDefault="00EC64BF" w:rsidP="00EC64BF">
                  <w:r w:rsidRPr="00EC64BF">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A33058" w14:textId="77777777" w:rsidR="00EC64BF" w:rsidRPr="00EC64BF" w:rsidRDefault="00EC64BF" w:rsidP="00EC64BF">
                  <w:r w:rsidRPr="00EC64BF">
                    <w:t> </w:t>
                  </w:r>
                </w:p>
              </w:tc>
            </w:tr>
          </w:tbl>
          <w:p w14:paraId="38A7136E" w14:textId="77777777" w:rsidR="00EC64BF" w:rsidRPr="00EC64BF" w:rsidRDefault="00EC64BF" w:rsidP="00EC64BF">
            <w:r w:rsidRPr="00EC64BF">
              <w:t>6. Remarks / comments (Refer Para 4 supra):</w:t>
            </w:r>
          </w:p>
          <w:p w14:paraId="7CA130BC" w14:textId="77777777" w:rsidR="00EC64BF" w:rsidRPr="00EC64BF" w:rsidRDefault="00EC64BF" w:rsidP="00EC64BF">
            <w:r w:rsidRPr="00EC64BF">
              <w:t xml:space="preserve">a. The quantity of inputs transferred from non-eligible unit to eligible unit is based on FIFO method. and value for same have been taken basis of corresponding delivery challan and books of accounts and other relevant records and documents maintained by the </w:t>
            </w:r>
            <w:proofErr w:type="spellStart"/>
            <w:r w:rsidRPr="00EC64BF">
              <w:t>assessee</w:t>
            </w:r>
            <w:proofErr w:type="spellEnd"/>
            <w:r w:rsidRPr="00EC64BF">
              <w:t>.</w:t>
            </w:r>
          </w:p>
          <w:p w14:paraId="4ED78AF7" w14:textId="77777777" w:rsidR="00EC64BF" w:rsidRPr="00EC64BF" w:rsidRDefault="00EC64BF" w:rsidP="00EC64BF">
            <w:r w:rsidRPr="00EC64BF">
              <w:t>b. Any other remark, if any.</w:t>
            </w:r>
          </w:p>
          <w:p w14:paraId="3DFB0A82" w14:textId="77777777" w:rsidR="00EC64BF" w:rsidRPr="00EC64BF" w:rsidRDefault="00EC64BF" w:rsidP="00EC64BF">
            <w:r w:rsidRPr="00EC64BF">
              <w:t>7. This certificate has been issued at the specific request of the company for submission with GST department for claiming budgetary support under Notification issued by Department of Industrial Policy And Promotion under Ministry of Commerce and Industry, dated 5th October 2017, and is not meant for general circulation.</w:t>
            </w:r>
          </w:p>
          <w:p w14:paraId="62CF02D4" w14:textId="77777777" w:rsidR="00EC64BF" w:rsidRPr="00EC64BF" w:rsidRDefault="00EC64BF" w:rsidP="00EC64BF">
            <w:r w:rsidRPr="00EC64BF">
              <w:t> </w:t>
            </w:r>
          </w:p>
          <w:tbl>
            <w:tblPr>
              <w:tblW w:w="5000" w:type="pct"/>
              <w:tblCellMar>
                <w:left w:w="0" w:type="dxa"/>
                <w:right w:w="0" w:type="dxa"/>
              </w:tblCellMar>
              <w:tblLook w:val="04A0" w:firstRow="1" w:lastRow="0" w:firstColumn="1" w:lastColumn="0" w:noHBand="0" w:noVBand="1"/>
            </w:tblPr>
            <w:tblGrid>
              <w:gridCol w:w="7770"/>
              <w:gridCol w:w="2730"/>
            </w:tblGrid>
            <w:tr w:rsidR="00EC64BF" w:rsidRPr="00EC64BF" w14:paraId="6A0D86C4" w14:textId="77777777">
              <w:tc>
                <w:tcPr>
                  <w:tcW w:w="0" w:type="auto"/>
                  <w:vAlign w:val="center"/>
                  <w:hideMark/>
                </w:tcPr>
                <w:p w14:paraId="3AAC648B" w14:textId="77777777" w:rsidR="00EC64BF" w:rsidRPr="00EC64BF" w:rsidRDefault="00EC64BF" w:rsidP="00EC64BF">
                  <w:r w:rsidRPr="00EC64BF">
                    <w:t> </w:t>
                  </w:r>
                </w:p>
              </w:tc>
              <w:tc>
                <w:tcPr>
                  <w:tcW w:w="0" w:type="auto"/>
                  <w:vAlign w:val="center"/>
                  <w:hideMark/>
                </w:tcPr>
                <w:p w14:paraId="029A070F" w14:textId="77777777" w:rsidR="00EC64BF" w:rsidRPr="00EC64BF" w:rsidRDefault="00EC64BF" w:rsidP="00EC64BF">
                  <w:r w:rsidRPr="00EC64BF">
                    <w:rPr>
                      <w:b/>
                      <w:bCs/>
                    </w:rPr>
                    <w:t>For</w:t>
                  </w:r>
                </w:p>
              </w:tc>
            </w:tr>
            <w:tr w:rsidR="00EC64BF" w:rsidRPr="00EC64BF" w14:paraId="61C84973" w14:textId="77777777">
              <w:tc>
                <w:tcPr>
                  <w:tcW w:w="0" w:type="auto"/>
                  <w:vAlign w:val="center"/>
                  <w:hideMark/>
                </w:tcPr>
                <w:p w14:paraId="23F7EF83" w14:textId="77777777" w:rsidR="00EC64BF" w:rsidRPr="00EC64BF" w:rsidRDefault="00EC64BF" w:rsidP="00EC64BF">
                  <w:r w:rsidRPr="00EC64BF">
                    <w:t> </w:t>
                  </w:r>
                </w:p>
              </w:tc>
              <w:tc>
                <w:tcPr>
                  <w:tcW w:w="0" w:type="auto"/>
                  <w:vAlign w:val="center"/>
                  <w:hideMark/>
                </w:tcPr>
                <w:p w14:paraId="79AC4B0E" w14:textId="77777777" w:rsidR="00EC64BF" w:rsidRPr="00EC64BF" w:rsidRDefault="00EC64BF" w:rsidP="00EC64BF">
                  <w:r w:rsidRPr="00EC64BF">
                    <w:t>_________________</w:t>
                  </w:r>
                </w:p>
              </w:tc>
            </w:tr>
            <w:tr w:rsidR="00EC64BF" w:rsidRPr="00EC64BF" w14:paraId="624F26C9" w14:textId="77777777">
              <w:tc>
                <w:tcPr>
                  <w:tcW w:w="0" w:type="auto"/>
                  <w:vAlign w:val="center"/>
                  <w:hideMark/>
                </w:tcPr>
                <w:p w14:paraId="5BB6BA3C" w14:textId="77777777" w:rsidR="00EC64BF" w:rsidRPr="00EC64BF" w:rsidRDefault="00EC64BF" w:rsidP="00EC64BF">
                  <w:r w:rsidRPr="00EC64BF">
                    <w:t> </w:t>
                  </w:r>
                </w:p>
              </w:tc>
              <w:tc>
                <w:tcPr>
                  <w:tcW w:w="0" w:type="auto"/>
                  <w:vAlign w:val="center"/>
                  <w:hideMark/>
                </w:tcPr>
                <w:p w14:paraId="0C137A80" w14:textId="77777777" w:rsidR="00EC64BF" w:rsidRPr="00EC64BF" w:rsidRDefault="00EC64BF" w:rsidP="00EC64BF">
                  <w:r w:rsidRPr="00EC64BF">
                    <w:br/>
                    <w:t>Chartered Accountants</w:t>
                  </w:r>
                </w:p>
              </w:tc>
            </w:tr>
            <w:tr w:rsidR="00EC64BF" w:rsidRPr="00EC64BF" w14:paraId="6CEB6BCB" w14:textId="77777777">
              <w:tc>
                <w:tcPr>
                  <w:tcW w:w="3700" w:type="pct"/>
                  <w:vAlign w:val="center"/>
                  <w:hideMark/>
                </w:tcPr>
                <w:p w14:paraId="118FE642" w14:textId="77777777" w:rsidR="00EC64BF" w:rsidRPr="00EC64BF" w:rsidRDefault="00EC64BF" w:rsidP="00EC64BF">
                  <w:r w:rsidRPr="00EC64BF">
                    <w:t> </w:t>
                  </w:r>
                </w:p>
              </w:tc>
              <w:tc>
                <w:tcPr>
                  <w:tcW w:w="1300" w:type="pct"/>
                  <w:vAlign w:val="center"/>
                  <w:hideMark/>
                </w:tcPr>
                <w:p w14:paraId="58812168" w14:textId="77777777" w:rsidR="00EC64BF" w:rsidRPr="00EC64BF" w:rsidRDefault="00EC64BF" w:rsidP="00EC64BF">
                  <w:r w:rsidRPr="00EC64BF">
                    <w:t>(___________)</w:t>
                  </w:r>
                </w:p>
              </w:tc>
            </w:tr>
            <w:tr w:rsidR="00EC64BF" w:rsidRPr="00EC64BF" w14:paraId="3A6B0059" w14:textId="77777777">
              <w:tc>
                <w:tcPr>
                  <w:tcW w:w="0" w:type="auto"/>
                  <w:vAlign w:val="center"/>
                  <w:hideMark/>
                </w:tcPr>
                <w:p w14:paraId="1E9342DC" w14:textId="77777777" w:rsidR="00EC64BF" w:rsidRPr="00EC64BF" w:rsidRDefault="00EC64BF" w:rsidP="00EC64BF">
                  <w:r w:rsidRPr="00EC64BF">
                    <w:t>Place:</w:t>
                  </w:r>
                </w:p>
              </w:tc>
              <w:tc>
                <w:tcPr>
                  <w:tcW w:w="0" w:type="auto"/>
                  <w:vAlign w:val="center"/>
                  <w:hideMark/>
                </w:tcPr>
                <w:p w14:paraId="1278ABFF" w14:textId="77777777" w:rsidR="00EC64BF" w:rsidRPr="00EC64BF" w:rsidRDefault="00EC64BF" w:rsidP="00EC64BF">
                  <w:r w:rsidRPr="00EC64BF">
                    <w:t>Partner</w:t>
                  </w:r>
                </w:p>
              </w:tc>
            </w:tr>
            <w:tr w:rsidR="00EC64BF" w:rsidRPr="00EC64BF" w14:paraId="76696971" w14:textId="77777777">
              <w:tc>
                <w:tcPr>
                  <w:tcW w:w="0" w:type="auto"/>
                  <w:vAlign w:val="center"/>
                  <w:hideMark/>
                </w:tcPr>
                <w:p w14:paraId="35F91E57" w14:textId="77777777" w:rsidR="00EC64BF" w:rsidRPr="00EC64BF" w:rsidRDefault="00EC64BF" w:rsidP="00EC64BF">
                  <w:r w:rsidRPr="00EC64BF">
                    <w:t>Date:</w:t>
                  </w:r>
                </w:p>
              </w:tc>
              <w:tc>
                <w:tcPr>
                  <w:tcW w:w="0" w:type="auto"/>
                  <w:vAlign w:val="center"/>
                  <w:hideMark/>
                </w:tcPr>
                <w:p w14:paraId="310DB870" w14:textId="77777777" w:rsidR="00EC64BF" w:rsidRPr="00EC64BF" w:rsidRDefault="00EC64BF" w:rsidP="00EC64BF">
                  <w:r w:rsidRPr="00EC64BF">
                    <w:t>Membership Number.</w:t>
                  </w:r>
                </w:p>
              </w:tc>
            </w:tr>
          </w:tbl>
          <w:p w14:paraId="44FEFC33" w14:textId="77777777" w:rsidR="00EC64BF" w:rsidRPr="00EC64BF" w:rsidRDefault="00EC64BF" w:rsidP="00EC64BF"/>
        </w:tc>
      </w:tr>
    </w:tbl>
    <w:p w14:paraId="7AFF26D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BF"/>
    <w:rsid w:val="00031CAE"/>
    <w:rsid w:val="00107EFB"/>
    <w:rsid w:val="00447B58"/>
    <w:rsid w:val="005237F3"/>
    <w:rsid w:val="00E949B8"/>
    <w:rsid w:val="00EC64BF"/>
    <w:rsid w:val="00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4BF"/>
    <w:rPr>
      <w:rFonts w:eastAsiaTheme="majorEastAsia" w:cstheme="majorBidi"/>
      <w:color w:val="272727" w:themeColor="text1" w:themeTint="D8"/>
    </w:rPr>
  </w:style>
  <w:style w:type="paragraph" w:styleId="Title">
    <w:name w:val="Title"/>
    <w:basedOn w:val="Normal"/>
    <w:next w:val="Normal"/>
    <w:link w:val="TitleChar"/>
    <w:uiPriority w:val="10"/>
    <w:qFormat/>
    <w:rsid w:val="00EC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4BF"/>
    <w:pPr>
      <w:spacing w:before="160"/>
      <w:jc w:val="center"/>
    </w:pPr>
    <w:rPr>
      <w:i/>
      <w:iCs/>
      <w:color w:val="404040" w:themeColor="text1" w:themeTint="BF"/>
    </w:rPr>
  </w:style>
  <w:style w:type="character" w:customStyle="1" w:styleId="QuoteChar">
    <w:name w:val="Quote Char"/>
    <w:basedOn w:val="DefaultParagraphFont"/>
    <w:link w:val="Quote"/>
    <w:uiPriority w:val="29"/>
    <w:rsid w:val="00EC64BF"/>
    <w:rPr>
      <w:i/>
      <w:iCs/>
      <w:color w:val="404040" w:themeColor="text1" w:themeTint="BF"/>
    </w:rPr>
  </w:style>
  <w:style w:type="paragraph" w:styleId="ListParagraph">
    <w:name w:val="List Paragraph"/>
    <w:basedOn w:val="Normal"/>
    <w:uiPriority w:val="34"/>
    <w:qFormat/>
    <w:rsid w:val="00EC64BF"/>
    <w:pPr>
      <w:ind w:left="720"/>
      <w:contextualSpacing/>
    </w:pPr>
  </w:style>
  <w:style w:type="character" w:styleId="IntenseEmphasis">
    <w:name w:val="Intense Emphasis"/>
    <w:basedOn w:val="DefaultParagraphFont"/>
    <w:uiPriority w:val="21"/>
    <w:qFormat/>
    <w:rsid w:val="00EC64BF"/>
    <w:rPr>
      <w:i/>
      <w:iCs/>
      <w:color w:val="2F5496" w:themeColor="accent1" w:themeShade="BF"/>
    </w:rPr>
  </w:style>
  <w:style w:type="paragraph" w:styleId="IntenseQuote">
    <w:name w:val="Intense Quote"/>
    <w:basedOn w:val="Normal"/>
    <w:next w:val="Normal"/>
    <w:link w:val="IntenseQuoteChar"/>
    <w:uiPriority w:val="30"/>
    <w:qFormat/>
    <w:rsid w:val="00EC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4BF"/>
    <w:rPr>
      <w:i/>
      <w:iCs/>
      <w:color w:val="2F5496" w:themeColor="accent1" w:themeShade="BF"/>
    </w:rPr>
  </w:style>
  <w:style w:type="character" w:styleId="IntenseReference">
    <w:name w:val="Intense Reference"/>
    <w:basedOn w:val="DefaultParagraphFont"/>
    <w:uiPriority w:val="32"/>
    <w:qFormat/>
    <w:rsid w:val="00EC64BF"/>
    <w:rPr>
      <w:b/>
      <w:bCs/>
      <w:smallCaps/>
      <w:color w:val="2F5496" w:themeColor="accent1" w:themeShade="BF"/>
      <w:spacing w:val="5"/>
    </w:rPr>
  </w:style>
  <w:style w:type="character" w:styleId="Hyperlink">
    <w:name w:val="Hyperlink"/>
    <w:basedOn w:val="DefaultParagraphFont"/>
    <w:uiPriority w:val="99"/>
    <w:unhideWhenUsed/>
    <w:rsid w:val="00EC64BF"/>
    <w:rPr>
      <w:color w:val="0563C1" w:themeColor="hyperlink"/>
      <w:u w:val="single"/>
    </w:rPr>
  </w:style>
  <w:style w:type="character" w:customStyle="1" w:styleId="UnresolvedMention">
    <w:name w:val="Unresolved Mention"/>
    <w:basedOn w:val="DefaultParagraphFont"/>
    <w:uiPriority w:val="99"/>
    <w:semiHidden/>
    <w:unhideWhenUsed/>
    <w:rsid w:val="00EC64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4BF"/>
    <w:rPr>
      <w:rFonts w:eastAsiaTheme="majorEastAsia" w:cstheme="majorBidi"/>
      <w:color w:val="272727" w:themeColor="text1" w:themeTint="D8"/>
    </w:rPr>
  </w:style>
  <w:style w:type="paragraph" w:styleId="Title">
    <w:name w:val="Title"/>
    <w:basedOn w:val="Normal"/>
    <w:next w:val="Normal"/>
    <w:link w:val="TitleChar"/>
    <w:uiPriority w:val="10"/>
    <w:qFormat/>
    <w:rsid w:val="00EC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4BF"/>
    <w:pPr>
      <w:spacing w:before="160"/>
      <w:jc w:val="center"/>
    </w:pPr>
    <w:rPr>
      <w:i/>
      <w:iCs/>
      <w:color w:val="404040" w:themeColor="text1" w:themeTint="BF"/>
    </w:rPr>
  </w:style>
  <w:style w:type="character" w:customStyle="1" w:styleId="QuoteChar">
    <w:name w:val="Quote Char"/>
    <w:basedOn w:val="DefaultParagraphFont"/>
    <w:link w:val="Quote"/>
    <w:uiPriority w:val="29"/>
    <w:rsid w:val="00EC64BF"/>
    <w:rPr>
      <w:i/>
      <w:iCs/>
      <w:color w:val="404040" w:themeColor="text1" w:themeTint="BF"/>
    </w:rPr>
  </w:style>
  <w:style w:type="paragraph" w:styleId="ListParagraph">
    <w:name w:val="List Paragraph"/>
    <w:basedOn w:val="Normal"/>
    <w:uiPriority w:val="34"/>
    <w:qFormat/>
    <w:rsid w:val="00EC64BF"/>
    <w:pPr>
      <w:ind w:left="720"/>
      <w:contextualSpacing/>
    </w:pPr>
  </w:style>
  <w:style w:type="character" w:styleId="IntenseEmphasis">
    <w:name w:val="Intense Emphasis"/>
    <w:basedOn w:val="DefaultParagraphFont"/>
    <w:uiPriority w:val="21"/>
    <w:qFormat/>
    <w:rsid w:val="00EC64BF"/>
    <w:rPr>
      <w:i/>
      <w:iCs/>
      <w:color w:val="2F5496" w:themeColor="accent1" w:themeShade="BF"/>
    </w:rPr>
  </w:style>
  <w:style w:type="paragraph" w:styleId="IntenseQuote">
    <w:name w:val="Intense Quote"/>
    <w:basedOn w:val="Normal"/>
    <w:next w:val="Normal"/>
    <w:link w:val="IntenseQuoteChar"/>
    <w:uiPriority w:val="30"/>
    <w:qFormat/>
    <w:rsid w:val="00EC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4BF"/>
    <w:rPr>
      <w:i/>
      <w:iCs/>
      <w:color w:val="2F5496" w:themeColor="accent1" w:themeShade="BF"/>
    </w:rPr>
  </w:style>
  <w:style w:type="character" w:styleId="IntenseReference">
    <w:name w:val="Intense Reference"/>
    <w:basedOn w:val="DefaultParagraphFont"/>
    <w:uiPriority w:val="32"/>
    <w:qFormat/>
    <w:rsid w:val="00EC64BF"/>
    <w:rPr>
      <w:b/>
      <w:bCs/>
      <w:smallCaps/>
      <w:color w:val="2F5496" w:themeColor="accent1" w:themeShade="BF"/>
      <w:spacing w:val="5"/>
    </w:rPr>
  </w:style>
  <w:style w:type="character" w:styleId="Hyperlink">
    <w:name w:val="Hyperlink"/>
    <w:basedOn w:val="DefaultParagraphFont"/>
    <w:uiPriority w:val="99"/>
    <w:unhideWhenUsed/>
    <w:rsid w:val="00EC64BF"/>
    <w:rPr>
      <w:color w:val="0563C1" w:themeColor="hyperlink"/>
      <w:u w:val="single"/>
    </w:rPr>
  </w:style>
  <w:style w:type="character" w:customStyle="1" w:styleId="UnresolvedMention">
    <w:name w:val="Unresolved Mention"/>
    <w:basedOn w:val="DefaultParagraphFont"/>
    <w:uiPriority w:val="99"/>
    <w:semiHidden/>
    <w:unhideWhenUsed/>
    <w:rsid w:val="00EC6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2025-10-24T07:26:00Z</dcterms:created>
  <dcterms:modified xsi:type="dcterms:W3CDTF">2025-11-01T10:56:00Z</dcterms:modified>
</cp:coreProperties>
</file>