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C671" w14:textId="77777777" w:rsidR="00F66488" w:rsidRPr="00F66488" w:rsidRDefault="00F66488" w:rsidP="00F66488">
      <w:r w:rsidRPr="00F66488">
        <w:t>Date--------------</w:t>
      </w:r>
    </w:p>
    <w:p w14:paraId="2040A702" w14:textId="77777777" w:rsidR="00F66488" w:rsidRPr="00F66488" w:rsidRDefault="00F66488" w:rsidP="00F66488">
      <w:r w:rsidRPr="00F66488">
        <w:t>To,</w:t>
      </w:r>
    </w:p>
    <w:p w14:paraId="6B53B5EA" w14:textId="77777777" w:rsidR="00F66488" w:rsidRPr="00F66488" w:rsidRDefault="00F66488" w:rsidP="00F66488">
      <w:r w:rsidRPr="00F66488">
        <w:t>The Proper Officer,</w:t>
      </w:r>
    </w:p>
    <w:p w14:paraId="0576C913" w14:textId="77777777" w:rsidR="00F66488" w:rsidRPr="00F66488" w:rsidRDefault="00F66488" w:rsidP="00F66488">
      <w:r w:rsidRPr="00F66488">
        <w:t>[Jurisdictional GST Office Address]</w:t>
      </w:r>
    </w:p>
    <w:p w14:paraId="390C8324" w14:textId="77777777" w:rsidR="00F66488" w:rsidRPr="00F66488" w:rsidRDefault="00F66488" w:rsidP="00F66488">
      <w:r w:rsidRPr="00F66488">
        <w:rPr>
          <w:b/>
          <w:bCs/>
        </w:rPr>
        <w:t>Subject:</w:t>
      </w:r>
      <w:r w:rsidRPr="00F66488">
        <w:t> Reply to Notice Regarding Goods Returned as Purchase Return by Composition Dealer</w:t>
      </w:r>
    </w:p>
    <w:p w14:paraId="300FE07C" w14:textId="77777777" w:rsidR="00F66488" w:rsidRPr="00F66488" w:rsidRDefault="00F66488" w:rsidP="00F66488">
      <w:r w:rsidRPr="00F66488">
        <w:rPr>
          <w:b/>
          <w:bCs/>
        </w:rPr>
        <w:t>Respected Sir,</w:t>
      </w:r>
    </w:p>
    <w:p w14:paraId="6C23B7CE" w14:textId="77777777" w:rsidR="00F66488" w:rsidRPr="00F66488" w:rsidRDefault="00F66488" w:rsidP="00F66488">
      <w:r w:rsidRPr="00F66488">
        <w:t>This is in reference to the notice dated ----------, issued by your good office, alleging that the transaction of returning goods purchased from outside the state by us, a composition dealer, constitutes an outward supply and is liable to GST under the composition scheme.</w:t>
      </w:r>
    </w:p>
    <w:p w14:paraId="314F53F8" w14:textId="77777777" w:rsidR="00F66488" w:rsidRPr="00F66488" w:rsidRDefault="00F66488" w:rsidP="00F66488">
      <w:r w:rsidRPr="00F66488">
        <w:t>We respectfully submit the following clarifications:</w:t>
      </w:r>
    </w:p>
    <w:p w14:paraId="4B552DEE" w14:textId="77777777" w:rsidR="00F66488" w:rsidRPr="00F66488" w:rsidRDefault="00F66488" w:rsidP="00F66488">
      <w:r w:rsidRPr="00F66488">
        <w:rPr>
          <w:b/>
          <w:bCs/>
        </w:rPr>
        <w:t>1. Nature of Transaction – Purchase Return</w:t>
      </w:r>
    </w:p>
    <w:p w14:paraId="1DCFDF53" w14:textId="77777777" w:rsidR="00F66488" w:rsidRPr="00F66488" w:rsidRDefault="00F66488" w:rsidP="00F66488">
      <w:r w:rsidRPr="00F66488">
        <w:t>The transaction in question does not constitute an outward supply but is merely a </w:t>
      </w:r>
      <w:r w:rsidRPr="00F66488">
        <w:rPr>
          <w:b/>
          <w:bCs/>
        </w:rPr>
        <w:t>purchase return</w:t>
      </w:r>
      <w:r w:rsidRPr="00F66488">
        <w:t> of goods originally purchased from outside the state. This return was made due to [state reasons for return, e.g., defective goods, excess quantity, etc.].</w:t>
      </w:r>
    </w:p>
    <w:p w14:paraId="4AB74127" w14:textId="525FF771" w:rsidR="00F66488" w:rsidRPr="00F66488" w:rsidRDefault="00F66488" w:rsidP="00F66488">
      <w:pPr>
        <w:numPr>
          <w:ilvl w:val="0"/>
          <w:numId w:val="1"/>
        </w:numPr>
      </w:pPr>
      <w:r w:rsidRPr="00F66488">
        <w:t>As per </w:t>
      </w:r>
      <w:r w:rsidRPr="00F66488">
        <w:rPr>
          <w:b/>
          <w:bCs/>
        </w:rPr>
        <w:t>Section 2(83)</w:t>
      </w:r>
      <w:r w:rsidRPr="00F66488">
        <w:t> of the CGST Act, 2017, "outward supply" refers to the supply of goods or services or both by a person in the course or furtherance of business.</w:t>
      </w:r>
    </w:p>
    <w:p w14:paraId="734B5260" w14:textId="77777777" w:rsidR="00F66488" w:rsidRPr="00F66488" w:rsidRDefault="00F66488" w:rsidP="00F66488">
      <w:pPr>
        <w:numPr>
          <w:ilvl w:val="0"/>
          <w:numId w:val="1"/>
        </w:numPr>
      </w:pPr>
      <w:r w:rsidRPr="00F66488">
        <w:t>A </w:t>
      </w:r>
      <w:r w:rsidRPr="00F66488">
        <w:rPr>
          <w:b/>
          <w:bCs/>
        </w:rPr>
        <w:t>purchase return</w:t>
      </w:r>
      <w:r w:rsidRPr="00F66488">
        <w:t> is not in the nature of supply, as it involves the reversal of the original transaction, and no additional taxable event arises.</w:t>
      </w:r>
    </w:p>
    <w:p w14:paraId="2BA42B95" w14:textId="77777777" w:rsidR="00F66488" w:rsidRPr="00F66488" w:rsidRDefault="00F66488" w:rsidP="00F66488">
      <w:r w:rsidRPr="00F66488">
        <w:rPr>
          <w:b/>
          <w:bCs/>
        </w:rPr>
        <w:t>2. Compliance with GST Rules</w:t>
      </w:r>
    </w:p>
    <w:p w14:paraId="5428AC99" w14:textId="6ACEEEBE" w:rsidR="00F66488" w:rsidRPr="00F66488" w:rsidRDefault="00F66488" w:rsidP="00F66488">
      <w:pPr>
        <w:numPr>
          <w:ilvl w:val="0"/>
          <w:numId w:val="2"/>
        </w:numPr>
      </w:pPr>
      <w:r w:rsidRPr="00F66488">
        <w:t>The e-way bill generated for returning the goods was issued solely for compliance with the provisions of </w:t>
      </w:r>
      <w:r w:rsidRPr="00F66488">
        <w:rPr>
          <w:b/>
          <w:bCs/>
        </w:rPr>
        <w:t>Rule 138 of the CGST Rules, 2017</w:t>
      </w:r>
      <w:r w:rsidRPr="00F66488">
        <w:t>, to facilitate the safe movement of goods and to ensure proper tracking during transit.</w:t>
      </w:r>
    </w:p>
    <w:p w14:paraId="37724FA3" w14:textId="77777777" w:rsidR="00F66488" w:rsidRPr="00F66488" w:rsidRDefault="00F66488" w:rsidP="00F66488">
      <w:pPr>
        <w:numPr>
          <w:ilvl w:val="0"/>
          <w:numId w:val="2"/>
        </w:numPr>
      </w:pPr>
      <w:r w:rsidRPr="00F66488">
        <w:t>The transaction was appropriately recorded in our books of accounts as a purchase return, and no GST was collected or paid, as it is not a supply under the GST framework.</w:t>
      </w:r>
    </w:p>
    <w:p w14:paraId="3765E2D4" w14:textId="77777777" w:rsidR="00F66488" w:rsidRPr="00F66488" w:rsidRDefault="00F66488" w:rsidP="00F66488">
      <w:r w:rsidRPr="00F66488">
        <w:rPr>
          <w:b/>
          <w:bCs/>
        </w:rPr>
        <w:t>3. Legal Provisions Supporting Our Stand</w:t>
      </w:r>
    </w:p>
    <w:p w14:paraId="5ABBA4D9" w14:textId="549BB5FB" w:rsidR="00F66488" w:rsidRPr="00F66488" w:rsidRDefault="00F66488" w:rsidP="00F66488">
      <w:pPr>
        <w:numPr>
          <w:ilvl w:val="0"/>
          <w:numId w:val="3"/>
        </w:numPr>
      </w:pPr>
      <w:r w:rsidRPr="00F66488">
        <w:t>As a </w:t>
      </w:r>
      <w:r w:rsidRPr="00F66488">
        <w:rPr>
          <w:b/>
          <w:bCs/>
        </w:rPr>
        <w:t>composition dealer</w:t>
      </w:r>
      <w:r w:rsidRPr="00F66488">
        <w:t>, we are eligible to avail of the simplified tax scheme under </w:t>
      </w:r>
      <w:r w:rsidRPr="00F66488">
        <w:rPr>
          <w:b/>
          <w:bCs/>
        </w:rPr>
        <w:t>Section 10</w:t>
      </w:r>
      <w:r w:rsidRPr="00F66488">
        <w:t> of the CGST Act, 2017, which does not cover purchase returns as taxable events.</w:t>
      </w:r>
    </w:p>
    <w:p w14:paraId="6BAFFDC2" w14:textId="77777777" w:rsidR="00F66488" w:rsidRPr="00F66488" w:rsidRDefault="00F66488" w:rsidP="00F66488">
      <w:pPr>
        <w:numPr>
          <w:ilvl w:val="0"/>
          <w:numId w:val="3"/>
        </w:numPr>
      </w:pPr>
      <w:r w:rsidRPr="00F66488">
        <w:t>The CBIC’s guidance and circulars consistently clarify that the mere generation of an e-way bill does not convert a transaction into a supply.</w:t>
      </w:r>
    </w:p>
    <w:p w14:paraId="59A6EF04" w14:textId="77777777" w:rsidR="00F66488" w:rsidRPr="00F66488" w:rsidRDefault="00F66488" w:rsidP="00F66488">
      <w:r w:rsidRPr="00F66488">
        <w:rPr>
          <w:b/>
          <w:bCs/>
        </w:rPr>
        <w:lastRenderedPageBreak/>
        <w:t>4. Prayer</w:t>
      </w:r>
      <w:r w:rsidRPr="00F66488">
        <w:br/>
        <w:t>In light of the above, we humbly request your good office to:</w:t>
      </w:r>
    </w:p>
    <w:p w14:paraId="742C49E3" w14:textId="77777777" w:rsidR="00F66488" w:rsidRPr="00F66488" w:rsidRDefault="00F66488" w:rsidP="00F66488">
      <w:pPr>
        <w:numPr>
          <w:ilvl w:val="0"/>
          <w:numId w:val="4"/>
        </w:numPr>
      </w:pPr>
      <w:r w:rsidRPr="00F66488">
        <w:t>Accept our explanation that the transaction in question is a </w:t>
      </w:r>
      <w:r w:rsidRPr="00F66488">
        <w:rPr>
          <w:b/>
          <w:bCs/>
        </w:rPr>
        <w:t>purchase return</w:t>
      </w:r>
      <w:r w:rsidRPr="00F66488">
        <w:t> and not an outward supply.</w:t>
      </w:r>
    </w:p>
    <w:p w14:paraId="621B76B5" w14:textId="77777777" w:rsidR="00F66488" w:rsidRPr="00F66488" w:rsidRDefault="00F66488" w:rsidP="00F66488">
      <w:pPr>
        <w:numPr>
          <w:ilvl w:val="0"/>
          <w:numId w:val="4"/>
        </w:numPr>
      </w:pPr>
      <w:r w:rsidRPr="00F66488">
        <w:t>Drop the proceedings initiated under the notice.</w:t>
      </w:r>
    </w:p>
    <w:p w14:paraId="52A5F7A9" w14:textId="77777777" w:rsidR="00F66488" w:rsidRPr="00F66488" w:rsidRDefault="00F66488" w:rsidP="00F66488">
      <w:r w:rsidRPr="00F66488">
        <w:t>We assure you of our continued compliance with GST laws and remain available for any further clarifications or additional documentation required to resolve this matter.</w:t>
      </w:r>
    </w:p>
    <w:p w14:paraId="441AFC8A" w14:textId="77777777" w:rsidR="00F66488" w:rsidRPr="00F66488" w:rsidRDefault="00F66488" w:rsidP="00F66488">
      <w:r w:rsidRPr="00F66488">
        <w:rPr>
          <w:b/>
          <w:bCs/>
        </w:rPr>
        <w:t>Thanking you,</w:t>
      </w:r>
    </w:p>
    <w:p w14:paraId="5A57146C" w14:textId="77777777" w:rsidR="00F66488" w:rsidRPr="00F66488" w:rsidRDefault="00F66488" w:rsidP="00F66488">
      <w:r w:rsidRPr="00F66488">
        <w:t>Yours sincerely,</w:t>
      </w:r>
    </w:p>
    <w:p w14:paraId="59B7485A" w14:textId="77777777" w:rsidR="00F66488" w:rsidRPr="00F66488" w:rsidRDefault="00F66488" w:rsidP="00F66488">
      <w:r w:rsidRPr="00F66488">
        <w:t>[Authorized Signatory]</w:t>
      </w:r>
      <w:r w:rsidRPr="00F66488">
        <w:br/>
      </w:r>
      <w:r w:rsidRPr="00F66488">
        <w:br/>
      </w:r>
      <w:r w:rsidRPr="00F66488">
        <w:rPr>
          <w:b/>
          <w:bCs/>
        </w:rPr>
        <w:t>Enclosures:</w:t>
      </w:r>
    </w:p>
    <w:p w14:paraId="675F8BB8" w14:textId="77777777" w:rsidR="00F66488" w:rsidRPr="00F66488" w:rsidRDefault="00F66488" w:rsidP="00F66488">
      <w:pPr>
        <w:numPr>
          <w:ilvl w:val="0"/>
          <w:numId w:val="5"/>
        </w:numPr>
      </w:pPr>
      <w:r w:rsidRPr="00F66488">
        <w:t>Copy of Notice</w:t>
      </w:r>
    </w:p>
    <w:p w14:paraId="578008AE" w14:textId="77777777" w:rsidR="00F66488" w:rsidRPr="00F66488" w:rsidRDefault="00F66488" w:rsidP="00F66488">
      <w:pPr>
        <w:numPr>
          <w:ilvl w:val="0"/>
          <w:numId w:val="5"/>
        </w:numPr>
      </w:pPr>
      <w:r w:rsidRPr="00F66488">
        <w:t>Relevant Purchase Invoices</w:t>
      </w:r>
    </w:p>
    <w:p w14:paraId="65D9D832" w14:textId="77777777" w:rsidR="00F66488" w:rsidRPr="00F66488" w:rsidRDefault="00F66488" w:rsidP="00F66488">
      <w:pPr>
        <w:numPr>
          <w:ilvl w:val="0"/>
          <w:numId w:val="5"/>
        </w:numPr>
      </w:pPr>
      <w:r w:rsidRPr="00F66488">
        <w:t>Copy of E-Way Bill Generated for Purchase Return</w:t>
      </w:r>
    </w:p>
    <w:p w14:paraId="7147DFF6" w14:textId="77777777" w:rsidR="00F66488" w:rsidRPr="00F66488" w:rsidRDefault="00F66488" w:rsidP="00F66488">
      <w:pPr>
        <w:numPr>
          <w:ilvl w:val="0"/>
          <w:numId w:val="5"/>
        </w:numPr>
      </w:pPr>
      <w:r w:rsidRPr="00F66488">
        <w:t>Ledger Extract Showing Purchase and Purchase Return</w:t>
      </w:r>
    </w:p>
    <w:p w14:paraId="3DFDBE2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A80"/>
    <w:multiLevelType w:val="multilevel"/>
    <w:tmpl w:val="F556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20F78"/>
    <w:multiLevelType w:val="multilevel"/>
    <w:tmpl w:val="2CD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11EAA"/>
    <w:multiLevelType w:val="multilevel"/>
    <w:tmpl w:val="1DC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72CBD"/>
    <w:multiLevelType w:val="multilevel"/>
    <w:tmpl w:val="FE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8667CF"/>
    <w:multiLevelType w:val="multilevel"/>
    <w:tmpl w:val="7D9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4761496">
    <w:abstractNumId w:val="4"/>
  </w:num>
  <w:num w:numId="2" w16cid:durableId="1183203343">
    <w:abstractNumId w:val="2"/>
  </w:num>
  <w:num w:numId="3" w16cid:durableId="316307661">
    <w:abstractNumId w:val="3"/>
  </w:num>
  <w:num w:numId="4" w16cid:durableId="22558693">
    <w:abstractNumId w:val="1"/>
  </w:num>
  <w:num w:numId="5" w16cid:durableId="12919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88"/>
    <w:rsid w:val="00031CAE"/>
    <w:rsid w:val="0017192C"/>
    <w:rsid w:val="00447B58"/>
    <w:rsid w:val="005237F3"/>
    <w:rsid w:val="00E949B8"/>
    <w:rsid w:val="00F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6D85"/>
  <w15:chartTrackingRefBased/>
  <w15:docId w15:val="{21285EBD-244B-44F9-AC22-D158A21C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4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4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4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4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4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2025-10-25T05:38:00Z</dcterms:created>
  <dcterms:modified xsi:type="dcterms:W3CDTF">2025-10-25T05:39:00Z</dcterms:modified>
</cp:coreProperties>
</file>