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01B4" w14:textId="77777777" w:rsidR="00075CAD" w:rsidRPr="00075CAD" w:rsidRDefault="00075CAD" w:rsidP="00075CAD">
      <w:r w:rsidRPr="00075CAD">
        <w:rPr>
          <w:b/>
          <w:bCs/>
        </w:rPr>
        <w:t>To,</w:t>
      </w:r>
    </w:p>
    <w:p w14:paraId="6CA02A02" w14:textId="77777777" w:rsidR="00075CAD" w:rsidRPr="00075CAD" w:rsidRDefault="00075CAD" w:rsidP="00075CAD">
      <w:r w:rsidRPr="00075CAD">
        <w:t>The Assistant Commissioner,</w:t>
      </w:r>
    </w:p>
    <w:p w14:paraId="577883D7" w14:textId="77777777" w:rsidR="00075CAD" w:rsidRPr="00075CAD" w:rsidRDefault="00075CAD" w:rsidP="00075CAD">
      <w:r w:rsidRPr="00075CAD">
        <w:t>-----------------------</w:t>
      </w:r>
    </w:p>
    <w:p w14:paraId="4566A559" w14:textId="77777777" w:rsidR="00075CAD" w:rsidRPr="00075CAD" w:rsidRDefault="00075CAD" w:rsidP="00075CAD">
      <w:r w:rsidRPr="00075CAD">
        <w:t>-----------------------</w:t>
      </w:r>
    </w:p>
    <w:p w14:paraId="0DE223CC" w14:textId="77777777" w:rsidR="00075CAD" w:rsidRPr="00075CAD" w:rsidRDefault="00075CAD" w:rsidP="00075CAD">
      <w:r w:rsidRPr="00075CAD">
        <w:t>-----------------------</w:t>
      </w:r>
    </w:p>
    <w:p w14:paraId="37840221" w14:textId="68754046" w:rsidR="00075CAD" w:rsidRPr="00075CAD" w:rsidRDefault="00075CAD" w:rsidP="00075CAD">
      <w:r w:rsidRPr="00075CAD">
        <w:rPr>
          <w:b/>
          <w:bCs/>
        </w:rPr>
        <w:t>Subject:</w:t>
      </w:r>
      <w:r w:rsidRPr="00075CAD">
        <w:t> Reply to Demand Notice under </w:t>
      </w:r>
      <w:r w:rsidRPr="00075CAD">
        <w:rPr>
          <w:b/>
          <w:bCs/>
        </w:rPr>
        <w:t>Section 73</w:t>
      </w:r>
      <w:r w:rsidRPr="00075CAD">
        <w:t> of the CGST Act, 2017 – Request to Remove Demand in View of Circular No. 237/31/2024-GST</w:t>
      </w:r>
    </w:p>
    <w:p w14:paraId="5E528E98" w14:textId="77777777" w:rsidR="00075CAD" w:rsidRPr="00075CAD" w:rsidRDefault="00075CAD" w:rsidP="00075CAD">
      <w:r w:rsidRPr="00075CAD">
        <w:rPr>
          <w:b/>
          <w:bCs/>
        </w:rPr>
        <w:t>Respected Sir,</w:t>
      </w:r>
    </w:p>
    <w:p w14:paraId="2035388F" w14:textId="03242230" w:rsidR="00075CAD" w:rsidRPr="00075CAD" w:rsidRDefault="00075CAD" w:rsidP="00075CAD">
      <w:r w:rsidRPr="00075CAD">
        <w:t>We in response to the </w:t>
      </w:r>
      <w:r w:rsidRPr="00075CAD">
        <w:rPr>
          <w:b/>
          <w:bCs/>
        </w:rPr>
        <w:t>demand notice under Section 73 of the CGST Act, 2017</w:t>
      </w:r>
      <w:r w:rsidRPr="00075CAD">
        <w:t> dated </w:t>
      </w:r>
      <w:r w:rsidRPr="00075CAD">
        <w:rPr>
          <w:b/>
          <w:bCs/>
        </w:rPr>
        <w:t>28/07/2023</w:t>
      </w:r>
      <w:r w:rsidRPr="00075CAD">
        <w:t>, for the tax period </w:t>
      </w:r>
      <w:r w:rsidRPr="00075CAD">
        <w:rPr>
          <w:b/>
          <w:bCs/>
        </w:rPr>
        <w:t>April 2018 to March 2019</w:t>
      </w:r>
      <w:r w:rsidRPr="00075CAD">
        <w:t>, would like to bring to your attention the following points in light of </w:t>
      </w:r>
      <w:r w:rsidRPr="00075CAD">
        <w:rPr>
          <w:b/>
          <w:bCs/>
        </w:rPr>
        <w:t>Circular No. 237/31/2024-GST</w:t>
      </w:r>
      <w:r w:rsidRPr="00075CAD">
        <w:t> issued by the CBIC:</w:t>
      </w:r>
    </w:p>
    <w:p w14:paraId="34C78989" w14:textId="77777777" w:rsidR="00075CAD" w:rsidRPr="00075CAD" w:rsidRDefault="00075CAD" w:rsidP="00075CAD">
      <w:r w:rsidRPr="00075CAD">
        <w:rPr>
          <w:b/>
          <w:bCs/>
        </w:rPr>
        <w:t>1. Background of the Case:</w:t>
      </w:r>
    </w:p>
    <w:p w14:paraId="65F42076" w14:textId="17A45561" w:rsidR="00075CAD" w:rsidRPr="00075CAD" w:rsidRDefault="00075CAD" w:rsidP="00075CAD">
      <w:pPr>
        <w:numPr>
          <w:ilvl w:val="0"/>
          <w:numId w:val="1"/>
        </w:numPr>
      </w:pPr>
      <w:r w:rsidRPr="00075CAD">
        <w:t>The demand has been raised based on the non-claiming of Input Tax Credit (ITC) within the prescribed time limits. It has been observed that the ITC claimed for the period </w:t>
      </w:r>
      <w:r w:rsidRPr="00075CAD">
        <w:rPr>
          <w:b/>
          <w:bCs/>
        </w:rPr>
        <w:t>Sept 2018 to March 2019</w:t>
      </w:r>
      <w:r w:rsidRPr="00075CAD">
        <w:t> was questioned for being beyond the prescribed timeline for claiming ITC as per </w:t>
      </w:r>
      <w:r w:rsidRPr="00075CAD">
        <w:rPr>
          <w:b/>
          <w:bCs/>
        </w:rPr>
        <w:t>Section 16</w:t>
      </w:r>
      <w:r w:rsidRPr="00075CAD">
        <w:t>(4) of the CGST Act.</w:t>
      </w:r>
    </w:p>
    <w:p w14:paraId="618E4AF2" w14:textId="77777777" w:rsidR="00075CAD" w:rsidRPr="00075CAD" w:rsidRDefault="00075CAD" w:rsidP="00075CAD">
      <w:r w:rsidRPr="00075CAD">
        <w:rPr>
          <w:b/>
          <w:bCs/>
        </w:rPr>
        <w:t>2. Relevant Circular for Claiming ITC:</w:t>
      </w:r>
    </w:p>
    <w:p w14:paraId="2ADE1E53" w14:textId="6C192BBB" w:rsidR="00075CAD" w:rsidRPr="00075CAD" w:rsidRDefault="00075CAD" w:rsidP="00075CAD">
      <w:pPr>
        <w:numPr>
          <w:ilvl w:val="0"/>
          <w:numId w:val="2"/>
        </w:numPr>
      </w:pPr>
      <w:r w:rsidRPr="00075CAD">
        <w:t>The </w:t>
      </w:r>
      <w:r w:rsidRPr="00075CAD">
        <w:rPr>
          <w:b/>
          <w:bCs/>
        </w:rPr>
        <w:t>CBIC Circular No. 237/31/2024-GST</w:t>
      </w:r>
      <w:r w:rsidRPr="00075CAD">
        <w:t> has explicitly clarified that notwithstanding anything contained in sub-section (4) of </w:t>
      </w:r>
      <w:r w:rsidRPr="00075CAD">
        <w:rPr>
          <w:b/>
          <w:bCs/>
        </w:rPr>
        <w:t>Section 16</w:t>
      </w:r>
      <w:r w:rsidRPr="00075CAD">
        <w:t>, with respect to invoices or debit notes for the supply of goods or services pertaining to </w:t>
      </w:r>
      <w:r w:rsidRPr="00075CAD">
        <w:rPr>
          <w:b/>
          <w:bCs/>
        </w:rPr>
        <w:t>Financial Years 2017-18, 2018-19, 2019-20, and 2020-21</w:t>
      </w:r>
      <w:r w:rsidRPr="00075CAD">
        <w:t>, the </w:t>
      </w:r>
      <w:r w:rsidRPr="00075CAD">
        <w:rPr>
          <w:b/>
          <w:bCs/>
        </w:rPr>
        <w:t>registered person is entitled to claim ITC in any return under Section 39</w:t>
      </w:r>
      <w:r w:rsidRPr="00075CAD">
        <w:t> filed on or before </w:t>
      </w:r>
      <w:r w:rsidRPr="00075CAD">
        <w:rPr>
          <w:b/>
          <w:bCs/>
        </w:rPr>
        <w:t>30th November 2021</w:t>
      </w:r>
      <w:r w:rsidRPr="00075CAD">
        <w:t>.</w:t>
      </w:r>
    </w:p>
    <w:p w14:paraId="263E2C06" w14:textId="77777777" w:rsidR="00075CAD" w:rsidRPr="00075CAD" w:rsidRDefault="00075CAD" w:rsidP="00075CAD">
      <w:pPr>
        <w:numPr>
          <w:ilvl w:val="0"/>
          <w:numId w:val="2"/>
        </w:numPr>
      </w:pPr>
      <w:r w:rsidRPr="00075CAD">
        <w:rPr>
          <w:b/>
          <w:bCs/>
        </w:rPr>
        <w:t>Based on the above Circular</w:t>
      </w:r>
      <w:r w:rsidRPr="00075CAD">
        <w:t>, we had correctly claimed ITC for the period </w:t>
      </w:r>
      <w:r w:rsidRPr="00075CAD">
        <w:rPr>
          <w:b/>
          <w:bCs/>
        </w:rPr>
        <w:t>Sept 2018 to Mar 2019</w:t>
      </w:r>
      <w:r w:rsidRPr="00075CAD">
        <w:t>, as our return for the period was filed before </w:t>
      </w:r>
      <w:r w:rsidRPr="00075CAD">
        <w:rPr>
          <w:b/>
          <w:bCs/>
        </w:rPr>
        <w:t>30th November 2021</w:t>
      </w:r>
      <w:r w:rsidRPr="00075CAD">
        <w:t> in compliance with the provisions of the Circular.</w:t>
      </w:r>
    </w:p>
    <w:p w14:paraId="3A2B9BCD" w14:textId="77777777" w:rsidR="00075CAD" w:rsidRPr="00075CAD" w:rsidRDefault="00075CAD" w:rsidP="00075CAD">
      <w:r w:rsidRPr="00075CAD">
        <w:rPr>
          <w:b/>
          <w:bCs/>
        </w:rPr>
        <w:t>3. Request to Remove Demand in View of Circular:</w:t>
      </w:r>
    </w:p>
    <w:p w14:paraId="3604D519" w14:textId="44F89A45" w:rsidR="00075CAD" w:rsidRPr="00075CAD" w:rsidRDefault="00075CAD" w:rsidP="00075CAD">
      <w:pPr>
        <w:numPr>
          <w:ilvl w:val="0"/>
          <w:numId w:val="3"/>
        </w:numPr>
      </w:pPr>
      <w:r w:rsidRPr="00075CAD">
        <w:t>As per the Circular, we were entitled to claim ITC on the relevant purchases even if the original deadline under </w:t>
      </w:r>
      <w:r w:rsidRPr="00075CAD">
        <w:rPr>
          <w:b/>
          <w:bCs/>
        </w:rPr>
        <w:t>Section 16</w:t>
      </w:r>
      <w:r w:rsidRPr="00075CAD">
        <w:t>(4) had passed. Since the ITC was claimed within the permissible timeline as per the Circular, we respectfully request that the </w:t>
      </w:r>
      <w:r w:rsidRPr="00075CAD">
        <w:rPr>
          <w:b/>
          <w:bCs/>
        </w:rPr>
        <w:t>demand raised by the department</w:t>
      </w:r>
      <w:r w:rsidRPr="00075CAD">
        <w:t> in the </w:t>
      </w:r>
      <w:r w:rsidRPr="00075CAD">
        <w:rPr>
          <w:b/>
          <w:bCs/>
        </w:rPr>
        <w:t>Notice under Section 73</w:t>
      </w:r>
      <w:r w:rsidRPr="00075CAD">
        <w:t> be </w:t>
      </w:r>
      <w:r w:rsidRPr="00075CAD">
        <w:rPr>
          <w:b/>
          <w:bCs/>
        </w:rPr>
        <w:t>removed</w:t>
      </w:r>
      <w:r w:rsidRPr="00075CAD">
        <w:t> and the matter be </w:t>
      </w:r>
      <w:r w:rsidRPr="00075CAD">
        <w:rPr>
          <w:b/>
          <w:bCs/>
        </w:rPr>
        <w:t>closed</w:t>
      </w:r>
      <w:r w:rsidRPr="00075CAD">
        <w:t> accordingly.</w:t>
      </w:r>
    </w:p>
    <w:p w14:paraId="727000D0" w14:textId="77777777" w:rsidR="00075CAD" w:rsidRPr="00075CAD" w:rsidRDefault="00075CAD" w:rsidP="00075CAD">
      <w:r w:rsidRPr="00075CAD">
        <w:rPr>
          <w:b/>
          <w:bCs/>
        </w:rPr>
        <w:lastRenderedPageBreak/>
        <w:t>4. Supporting Documents:</w:t>
      </w:r>
    </w:p>
    <w:p w14:paraId="4DDC1882" w14:textId="403E3AE6" w:rsidR="00075CAD" w:rsidRPr="00075CAD" w:rsidRDefault="00075CAD" w:rsidP="00075CAD">
      <w:pPr>
        <w:numPr>
          <w:ilvl w:val="0"/>
          <w:numId w:val="4"/>
        </w:numPr>
      </w:pPr>
      <w:r w:rsidRPr="00075CAD">
        <w:t>We have attached the </w:t>
      </w:r>
      <w:r w:rsidRPr="00075CAD">
        <w:rPr>
          <w:b/>
          <w:bCs/>
        </w:rPr>
        <w:t>GSTR-3B return</w:t>
      </w:r>
      <w:r w:rsidRPr="00075CAD">
        <w:t> filed within the prescribed time along with </w:t>
      </w:r>
      <w:r w:rsidRPr="00075CAD">
        <w:rPr>
          <w:b/>
          <w:bCs/>
        </w:rPr>
        <w:t>purchase invoices and other relevant documents</w:t>
      </w:r>
      <w:r w:rsidRPr="00075CAD">
        <w:t> as proof of our compliance. Additionally, the </w:t>
      </w:r>
      <w:r w:rsidRPr="00075CAD">
        <w:rPr>
          <w:b/>
          <w:bCs/>
        </w:rPr>
        <w:t>ITC claimed</w:t>
      </w:r>
      <w:r w:rsidRPr="00075CAD">
        <w:t> is fully valid as per the provisions under the GST Act and the relevant Circular.</w:t>
      </w:r>
    </w:p>
    <w:p w14:paraId="0FA51144" w14:textId="77777777" w:rsidR="00075CAD" w:rsidRPr="00075CAD" w:rsidRDefault="00075CAD" w:rsidP="00075CAD">
      <w:r w:rsidRPr="00075CAD">
        <w:rPr>
          <w:b/>
          <w:bCs/>
        </w:rPr>
        <w:t>5. Conclusion:</w:t>
      </w:r>
    </w:p>
    <w:p w14:paraId="4A940F9B" w14:textId="04DF8FD9" w:rsidR="00075CAD" w:rsidRPr="00075CAD" w:rsidRDefault="00075CAD" w:rsidP="00075CAD">
      <w:r w:rsidRPr="00075CAD">
        <w:t>We request you to kindly reconsider the demand raised and remove the demand in light of </w:t>
      </w:r>
      <w:r w:rsidRPr="00075CAD">
        <w:rPr>
          <w:b/>
          <w:bCs/>
        </w:rPr>
        <w:t>Circular No. 237/31/2024-GST</w:t>
      </w:r>
      <w:r w:rsidRPr="00075CAD">
        <w:t>, which explicitly grants the entitlement to claim ITC for the period in question.</w:t>
      </w:r>
    </w:p>
    <w:p w14:paraId="2D27861A" w14:textId="77777777" w:rsidR="00075CAD" w:rsidRPr="00075CAD" w:rsidRDefault="00075CAD" w:rsidP="00075CAD">
      <w:r w:rsidRPr="00075CAD">
        <w:t>We are available to provide any further clarification or documentation if required and would appreciate your prompt action in this regard.</w:t>
      </w:r>
    </w:p>
    <w:p w14:paraId="60505049" w14:textId="77777777" w:rsidR="00075CAD" w:rsidRPr="00075CAD" w:rsidRDefault="00075CAD" w:rsidP="00075CAD">
      <w:r w:rsidRPr="00075CAD">
        <w:rPr>
          <w:b/>
          <w:bCs/>
        </w:rPr>
        <w:t>Thank you for your attention to this matter.</w:t>
      </w:r>
    </w:p>
    <w:p w14:paraId="0DB4BB66" w14:textId="0424ED3F" w:rsidR="005237F3" w:rsidRDefault="00075CAD" w:rsidP="00075CAD">
      <w:r w:rsidRPr="00075CAD">
        <w:rPr>
          <w:b/>
          <w:bCs/>
        </w:rPr>
        <w:t>Yours sincerely,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2C2"/>
    <w:multiLevelType w:val="multilevel"/>
    <w:tmpl w:val="4B92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64324"/>
    <w:multiLevelType w:val="multilevel"/>
    <w:tmpl w:val="DB76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B5AFC"/>
    <w:multiLevelType w:val="multilevel"/>
    <w:tmpl w:val="712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316A0C"/>
    <w:multiLevelType w:val="multilevel"/>
    <w:tmpl w:val="259A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302629">
    <w:abstractNumId w:val="2"/>
  </w:num>
  <w:num w:numId="2" w16cid:durableId="15085313">
    <w:abstractNumId w:val="1"/>
  </w:num>
  <w:num w:numId="3" w16cid:durableId="707951781">
    <w:abstractNumId w:val="3"/>
  </w:num>
  <w:num w:numId="4" w16cid:durableId="199768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AD"/>
    <w:rsid w:val="00031CAE"/>
    <w:rsid w:val="00075CAD"/>
    <w:rsid w:val="00447B58"/>
    <w:rsid w:val="005237F3"/>
    <w:rsid w:val="00E949B8"/>
    <w:rsid w:val="00F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7E96"/>
  <w15:chartTrackingRefBased/>
  <w15:docId w15:val="{971DEED7-E704-4EF3-B31A-610DE5EA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C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2025-10-25T06:33:00Z</dcterms:created>
  <dcterms:modified xsi:type="dcterms:W3CDTF">2025-10-25T06:34:00Z</dcterms:modified>
</cp:coreProperties>
</file>