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E432E" w14:textId="77777777" w:rsidR="00DE21FE" w:rsidRPr="00DE21FE" w:rsidRDefault="00DE21FE" w:rsidP="00DE21FE">
      <w:bookmarkStart w:id="0" w:name="_GoBack"/>
      <w:r w:rsidRPr="00DE21FE">
        <w:rPr>
          <w:b/>
          <w:bCs/>
        </w:rPr>
        <w:t>To</w:t>
      </w:r>
      <w:r w:rsidRPr="00DE21FE">
        <w:br/>
        <w:t>The Superintendent / Deputy Commissioner</w:t>
      </w:r>
      <w:r w:rsidRPr="00DE21FE">
        <w:br/>
        <w:t>Central Goods and Services Tax (CGST) Division</w:t>
      </w:r>
      <w:r w:rsidRPr="00DE21FE">
        <w:br/>
        <w:t>------------------------------------------</w:t>
      </w:r>
    </w:p>
    <w:p w14:paraId="3F64073D" w14:textId="77777777" w:rsidR="00DE21FE" w:rsidRPr="00DE21FE" w:rsidRDefault="00DE21FE" w:rsidP="00DE21FE">
      <w:r w:rsidRPr="00DE21FE">
        <w:t>--------------------------------------------</w:t>
      </w:r>
    </w:p>
    <w:p w14:paraId="7B768C98" w14:textId="504A4305" w:rsidR="00DE21FE" w:rsidRPr="00DE21FE" w:rsidRDefault="00DE21FE" w:rsidP="00DE21FE">
      <w:r w:rsidRPr="00DE21FE">
        <w:rPr>
          <w:b/>
          <w:bCs/>
        </w:rPr>
        <w:t>Subject</w:t>
      </w:r>
      <w:r w:rsidRPr="00DE21FE">
        <w:t>: Reply to Show Cause Notice issued under </w:t>
      </w:r>
      <w:r w:rsidRPr="00DE21FE">
        <w:rPr>
          <w:b/>
          <w:bCs/>
        </w:rPr>
        <w:t>Section 74</w:t>
      </w:r>
      <w:r w:rsidRPr="00DE21FE">
        <w:t> of the CGST Act, 2017 for FY 2018–19 – Regarding GST on Royalty for Mining Services</w:t>
      </w:r>
    </w:p>
    <w:p w14:paraId="0DFC9078" w14:textId="77777777" w:rsidR="00DE21FE" w:rsidRPr="00DE21FE" w:rsidRDefault="00DE21FE" w:rsidP="00DE21FE">
      <w:r w:rsidRPr="00DE21FE">
        <w:t>Respected Sir,</w:t>
      </w:r>
    </w:p>
    <w:p w14:paraId="2D3EF8C7" w14:textId="438706D5" w:rsidR="00DE21FE" w:rsidRPr="00DE21FE" w:rsidRDefault="00DE21FE" w:rsidP="00DE21FE">
      <w:r w:rsidRPr="00DE21FE">
        <w:t>This is in reference to the Show Cause Notice (SCN) issued under </w:t>
      </w:r>
      <w:r w:rsidRPr="00DE21FE">
        <w:rPr>
          <w:b/>
          <w:bCs/>
        </w:rPr>
        <w:t>Section 74</w:t>
      </w:r>
      <w:r w:rsidRPr="00DE21FE">
        <w:t> of the CGST Act, 2017, alleging non-payment of GST on royalty paid for mining lease services for the Financial Year 2018–19 and proposing demand of tax along with interest and penalty.</w:t>
      </w:r>
    </w:p>
    <w:p w14:paraId="63DAB213" w14:textId="77777777" w:rsidR="00DE21FE" w:rsidRPr="00DE21FE" w:rsidRDefault="00DE21FE" w:rsidP="00DE21FE">
      <w:r w:rsidRPr="00DE21FE">
        <w:t>We humbly submit the following for your kind consideration:</w:t>
      </w:r>
    </w:p>
    <w:p w14:paraId="57EE5D31" w14:textId="7EF24849" w:rsidR="00DE21FE" w:rsidRPr="00DE21FE" w:rsidRDefault="00DE21FE" w:rsidP="00DE21FE">
      <w:r w:rsidRPr="00DE21FE">
        <w:rPr>
          <w:b/>
          <w:bCs/>
        </w:rPr>
        <w:t>1. Limitation Period under Section 73 Already Expired</w:t>
      </w:r>
    </w:p>
    <w:p w14:paraId="6E79F5EB" w14:textId="77777777" w:rsidR="00DE21FE" w:rsidRPr="00DE21FE" w:rsidRDefault="00DE21FE" w:rsidP="00DE21FE">
      <w:pPr>
        <w:numPr>
          <w:ilvl w:val="0"/>
          <w:numId w:val="1"/>
        </w:numPr>
      </w:pPr>
      <w:r w:rsidRPr="00DE21FE">
        <w:t>The present SCN seeks to recover GST dues for the period FY 2018–19.</w:t>
      </w:r>
    </w:p>
    <w:p w14:paraId="57DC1F65" w14:textId="2F335FD6" w:rsidR="00DE21FE" w:rsidRPr="00DE21FE" w:rsidRDefault="00DE21FE" w:rsidP="00DE21FE">
      <w:pPr>
        <w:numPr>
          <w:ilvl w:val="0"/>
          <w:numId w:val="1"/>
        </w:numPr>
      </w:pPr>
      <w:r w:rsidRPr="00DE21FE">
        <w:t>As per </w:t>
      </w:r>
      <w:r w:rsidRPr="00DE21FE">
        <w:rPr>
          <w:b/>
          <w:bCs/>
        </w:rPr>
        <w:t>Section 73</w:t>
      </w:r>
      <w:r w:rsidRPr="00DE21FE">
        <w:t>(10) of the CGST Act, the time limit for issuance of SCN for non-fraudulent cases is three years from the due date for furnishing the annual return for the said financial year. </w:t>
      </w:r>
    </w:p>
    <w:p w14:paraId="32AD5C9B" w14:textId="1D01F30F" w:rsidR="00DE21FE" w:rsidRPr="00DE21FE" w:rsidRDefault="00DE21FE" w:rsidP="00DE21FE">
      <w:pPr>
        <w:numPr>
          <w:ilvl w:val="0"/>
          <w:numId w:val="1"/>
        </w:numPr>
      </w:pPr>
      <w:r w:rsidRPr="00DE21FE">
        <w:t>In this case, the due date for </w:t>
      </w:r>
      <w:r w:rsidRPr="00DE21FE">
        <w:rPr>
          <w:b/>
          <w:bCs/>
        </w:rPr>
        <w:t>GSTR-9</w:t>
      </w:r>
      <w:r w:rsidRPr="00DE21FE">
        <w:t> for FY 2018–19 was 31.12.2020, and even considering the COVID extensions, the limitation under </w:t>
      </w:r>
      <w:r w:rsidRPr="00DE21FE">
        <w:rPr>
          <w:b/>
          <w:bCs/>
        </w:rPr>
        <w:t>Section 73</w:t>
      </w:r>
      <w:r w:rsidRPr="00DE21FE">
        <w:t> would expire 31.01.2024 </w:t>
      </w:r>
    </w:p>
    <w:p w14:paraId="3FC663E6" w14:textId="35D419E7" w:rsidR="00DE21FE" w:rsidRPr="00DE21FE" w:rsidRDefault="00DE21FE" w:rsidP="00DE21FE">
      <w:pPr>
        <w:numPr>
          <w:ilvl w:val="0"/>
          <w:numId w:val="1"/>
        </w:numPr>
      </w:pPr>
      <w:r w:rsidRPr="00DE21FE">
        <w:t>Since the SCN is issued in 2024–25, the department has invoked </w:t>
      </w:r>
      <w:r w:rsidRPr="00DE21FE">
        <w:rPr>
          <w:b/>
          <w:bCs/>
        </w:rPr>
        <w:t>Section 74</w:t>
      </w:r>
      <w:r w:rsidRPr="00DE21FE">
        <w:t> to take benefit of the extended five-year limitation. </w:t>
      </w:r>
    </w:p>
    <w:p w14:paraId="38F3543C" w14:textId="76BAE602" w:rsidR="00DE21FE" w:rsidRPr="00DE21FE" w:rsidRDefault="00DE21FE" w:rsidP="00DE21FE">
      <w:r w:rsidRPr="00DE21FE">
        <w:rPr>
          <w:b/>
          <w:bCs/>
        </w:rPr>
        <w:t xml:space="preserve">2. No Suppression, Fraud or </w:t>
      </w:r>
      <w:proofErr w:type="spellStart"/>
      <w:r w:rsidRPr="00DE21FE">
        <w:rPr>
          <w:b/>
          <w:bCs/>
        </w:rPr>
        <w:t>Wilful</w:t>
      </w:r>
      <w:proofErr w:type="spellEnd"/>
      <w:r w:rsidRPr="00DE21FE">
        <w:rPr>
          <w:b/>
          <w:bCs/>
        </w:rPr>
        <w:t xml:space="preserve"> Misstatement – Section 74 Not Applicable</w:t>
      </w:r>
    </w:p>
    <w:p w14:paraId="69F347ED" w14:textId="031B1E50" w:rsidR="00DE21FE" w:rsidRPr="00DE21FE" w:rsidRDefault="00DE21FE" w:rsidP="00DE21FE">
      <w:pPr>
        <w:numPr>
          <w:ilvl w:val="0"/>
          <w:numId w:val="2"/>
        </w:numPr>
      </w:pPr>
      <w:r w:rsidRPr="00DE21FE">
        <w:t>The SCN fails to establish the essential ingredients of “fraud,” “</w:t>
      </w:r>
      <w:proofErr w:type="spellStart"/>
      <w:r w:rsidRPr="00DE21FE">
        <w:t>wilful</w:t>
      </w:r>
      <w:proofErr w:type="spellEnd"/>
      <w:r w:rsidRPr="00DE21FE">
        <w:t xml:space="preserve"> misstatement,” or “suppression of facts to evade tax” as required under </w:t>
      </w:r>
      <w:r w:rsidRPr="00DE21FE">
        <w:rPr>
          <w:b/>
          <w:bCs/>
        </w:rPr>
        <w:t>Section 74</w:t>
      </w:r>
      <w:r w:rsidRPr="00DE21FE">
        <w:t>(1). </w:t>
      </w:r>
    </w:p>
    <w:p w14:paraId="351B4FE6" w14:textId="77777777" w:rsidR="00DE21FE" w:rsidRPr="00DE21FE" w:rsidRDefault="00DE21FE" w:rsidP="00DE21FE">
      <w:pPr>
        <w:numPr>
          <w:ilvl w:val="0"/>
          <w:numId w:val="2"/>
        </w:numPr>
      </w:pPr>
      <w:r w:rsidRPr="00DE21FE">
        <w:t>The matter pertains to a pure question of interpretation and valuation of royalty payments, and no mala fide intent is attributable.</w:t>
      </w:r>
    </w:p>
    <w:p w14:paraId="73D50D9B" w14:textId="77777777" w:rsidR="00DE21FE" w:rsidRPr="00DE21FE" w:rsidRDefault="00DE21FE" w:rsidP="00DE21FE">
      <w:pPr>
        <w:numPr>
          <w:ilvl w:val="0"/>
          <w:numId w:val="2"/>
        </w:numPr>
      </w:pPr>
      <w:r w:rsidRPr="00DE21FE">
        <w:t>In fact, the royalty amount is duly recorded in books and payments made to the government department – hence there is complete transparency. </w:t>
      </w:r>
    </w:p>
    <w:p w14:paraId="4F77F875" w14:textId="77777777" w:rsidR="00DE21FE" w:rsidRPr="00DE21FE" w:rsidRDefault="00DE21FE" w:rsidP="00DE21FE">
      <w:r w:rsidRPr="00DE21FE">
        <w:rPr>
          <w:b/>
          <w:bCs/>
        </w:rPr>
        <w:t>3. Contradiction Between CGST and SGST Action</w:t>
      </w:r>
    </w:p>
    <w:p w14:paraId="488371CD" w14:textId="4E876509" w:rsidR="00DE21FE" w:rsidRPr="00DE21FE" w:rsidRDefault="00DE21FE" w:rsidP="00DE21FE">
      <w:pPr>
        <w:numPr>
          <w:ilvl w:val="0"/>
          <w:numId w:val="3"/>
        </w:numPr>
      </w:pPr>
      <w:r w:rsidRPr="00DE21FE">
        <w:lastRenderedPageBreak/>
        <w:t>In other similar mining-related cases of our sister concerns/clients, the SGST Department has invoked </w:t>
      </w:r>
      <w:r w:rsidRPr="00DE21FE">
        <w:rPr>
          <w:b/>
          <w:bCs/>
        </w:rPr>
        <w:t>Section 73</w:t>
      </w:r>
      <w:r w:rsidRPr="00DE21FE">
        <w:t>, acknowledging that the matter does not involve suppression or fraud. </w:t>
      </w:r>
    </w:p>
    <w:p w14:paraId="75B1A261" w14:textId="3FCCFCE0" w:rsidR="00DE21FE" w:rsidRPr="00DE21FE" w:rsidRDefault="00DE21FE" w:rsidP="00DE21FE">
      <w:pPr>
        <w:numPr>
          <w:ilvl w:val="0"/>
          <w:numId w:val="3"/>
        </w:numPr>
      </w:pPr>
      <w:r w:rsidRPr="00DE21FE">
        <w:t>However, the CGST Department, based on information from the SGST authorities, has proceeded under </w:t>
      </w:r>
      <w:r w:rsidRPr="00DE21FE">
        <w:rPr>
          <w:b/>
          <w:bCs/>
        </w:rPr>
        <w:t>Section 74</w:t>
      </w:r>
      <w:r w:rsidRPr="00DE21FE">
        <w:t>, without recording independent satisfaction or providing reasons for invoking extended limitation. </w:t>
      </w:r>
    </w:p>
    <w:p w14:paraId="3AAF6C6F" w14:textId="77777777" w:rsidR="00DE21FE" w:rsidRPr="00DE21FE" w:rsidRDefault="00DE21FE" w:rsidP="00DE21FE">
      <w:pPr>
        <w:numPr>
          <w:ilvl w:val="0"/>
          <w:numId w:val="3"/>
        </w:numPr>
      </w:pPr>
      <w:r w:rsidRPr="00DE21FE">
        <w:t>This leads to disparity in interpretation and violates the principle of consistency and fairness in quasi-judicial proceedings. </w:t>
      </w:r>
    </w:p>
    <w:p w14:paraId="76DFA847" w14:textId="77777777" w:rsidR="00DE21FE" w:rsidRPr="00DE21FE" w:rsidRDefault="00DE21FE" w:rsidP="00DE21FE">
      <w:r w:rsidRPr="00DE21FE">
        <w:rPr>
          <w:b/>
          <w:bCs/>
        </w:rPr>
        <w:t xml:space="preserve">4. Judicial Precedents in </w:t>
      </w:r>
      <w:proofErr w:type="spellStart"/>
      <w:r w:rsidRPr="00DE21FE">
        <w:rPr>
          <w:b/>
          <w:bCs/>
        </w:rPr>
        <w:t>Favour</w:t>
      </w:r>
      <w:proofErr w:type="spellEnd"/>
      <w:r w:rsidRPr="00DE21FE">
        <w:rPr>
          <w:b/>
          <w:bCs/>
        </w:rPr>
        <w:t xml:space="preserve"> of </w:t>
      </w:r>
      <w:proofErr w:type="spellStart"/>
      <w:r w:rsidRPr="00DE21FE">
        <w:rPr>
          <w:b/>
          <w:bCs/>
        </w:rPr>
        <w:t>Assessee</w:t>
      </w:r>
      <w:proofErr w:type="spellEnd"/>
    </w:p>
    <w:p w14:paraId="7D479058" w14:textId="00FE640D" w:rsidR="00DE21FE" w:rsidRPr="00DE21FE" w:rsidRDefault="00DE21FE" w:rsidP="00DE21FE">
      <w:pPr>
        <w:numPr>
          <w:ilvl w:val="0"/>
          <w:numId w:val="4"/>
        </w:numPr>
      </w:pPr>
      <w:r w:rsidRPr="00DE21FE">
        <w:rPr>
          <w:b/>
          <w:bCs/>
        </w:rPr>
        <w:t>Allahabad High Court in Bharat Mint and Allied Chemicals [2025] (Allahabad) </w:t>
      </w:r>
      <w:r w:rsidRPr="00DE21FE">
        <w:t>held that a notice issued under </w:t>
      </w:r>
      <w:r w:rsidRPr="00DE21FE">
        <w:rPr>
          <w:b/>
          <w:bCs/>
        </w:rPr>
        <w:t>Section 74</w:t>
      </w:r>
      <w:r w:rsidRPr="00DE21FE">
        <w:t> of the CGST Act where no specific allegation of fraud, willful misstatement, or suppression was made. The Court held that mere continuation of issues earlier raised under </w:t>
      </w:r>
      <w:r w:rsidRPr="00DE21FE">
        <w:rPr>
          <w:b/>
          <w:bCs/>
        </w:rPr>
        <w:t>Section 73</w:t>
      </w:r>
      <w:r w:rsidRPr="00DE21FE">
        <w:t> without fulfilling the jurisdictional threshold under </w:t>
      </w:r>
      <w:r w:rsidRPr="00DE21FE">
        <w:rPr>
          <w:b/>
          <w:bCs/>
        </w:rPr>
        <w:t>Section 74</w:t>
      </w:r>
      <w:r w:rsidRPr="00DE21FE">
        <w:t> is unsustainable. </w:t>
      </w:r>
    </w:p>
    <w:p w14:paraId="3D79772E" w14:textId="3A50FBD9" w:rsidR="00DE21FE" w:rsidRPr="00DE21FE" w:rsidRDefault="00DE21FE" w:rsidP="00DE21FE">
      <w:pPr>
        <w:numPr>
          <w:ilvl w:val="0"/>
          <w:numId w:val="4"/>
        </w:numPr>
      </w:pPr>
      <w:r w:rsidRPr="00DE21FE">
        <w:rPr>
          <w:b/>
          <w:bCs/>
        </w:rPr>
        <w:t xml:space="preserve">Karnataka High Court in M/s </w:t>
      </w:r>
      <w:proofErr w:type="spellStart"/>
      <w:r w:rsidRPr="00DE21FE">
        <w:rPr>
          <w:b/>
          <w:bCs/>
        </w:rPr>
        <w:t>Srinivasa</w:t>
      </w:r>
      <w:proofErr w:type="spellEnd"/>
      <w:r w:rsidRPr="00DE21FE">
        <w:rPr>
          <w:b/>
          <w:bCs/>
        </w:rPr>
        <w:t xml:space="preserve"> </w:t>
      </w:r>
      <w:proofErr w:type="spellStart"/>
      <w:r w:rsidRPr="00DE21FE">
        <w:rPr>
          <w:b/>
          <w:bCs/>
        </w:rPr>
        <w:t>Shetty</w:t>
      </w:r>
      <w:proofErr w:type="spellEnd"/>
      <w:r w:rsidRPr="00DE21FE">
        <w:rPr>
          <w:b/>
          <w:bCs/>
        </w:rPr>
        <w:t> [2025] (Karnataka) </w:t>
      </w:r>
      <w:r w:rsidRPr="00DE21FE">
        <w:t>held that the content and circumstances of the case reflected a </w:t>
      </w:r>
      <w:r w:rsidRPr="00DE21FE">
        <w:rPr>
          <w:b/>
          <w:bCs/>
        </w:rPr>
        <w:t>Section 73</w:t>
      </w:r>
      <w:r w:rsidRPr="00DE21FE">
        <w:t> proceeding. The Court directed reconsideration of the matter under </w:t>
      </w:r>
      <w:r w:rsidRPr="00DE21FE">
        <w:rPr>
          <w:b/>
          <w:bCs/>
        </w:rPr>
        <w:t>Section 73</w:t>
      </w:r>
      <w:r w:rsidRPr="00DE21FE">
        <w:t>(9) to enable the petitioner to apply for relief under the GST Amnesty Scheme provided under </w:t>
      </w:r>
      <w:r w:rsidRPr="00DE21FE">
        <w:rPr>
          <w:b/>
          <w:bCs/>
        </w:rPr>
        <w:t>Section 128A</w:t>
      </w:r>
      <w:r w:rsidRPr="00DE21FE">
        <w:t>. </w:t>
      </w:r>
    </w:p>
    <w:p w14:paraId="77DDF93F" w14:textId="77777777" w:rsidR="00DE21FE" w:rsidRPr="00DE21FE" w:rsidRDefault="00DE21FE" w:rsidP="00DE21FE">
      <w:r w:rsidRPr="00DE21FE">
        <w:rPr>
          <w:b/>
          <w:bCs/>
        </w:rPr>
        <w:t>5. Prayer</w:t>
      </w:r>
    </w:p>
    <w:p w14:paraId="19AFE86A" w14:textId="77777777" w:rsidR="00DE21FE" w:rsidRPr="00DE21FE" w:rsidRDefault="00DE21FE" w:rsidP="00DE21FE">
      <w:r w:rsidRPr="00DE21FE">
        <w:t>In view of the above submissions, we respectfully request your good office to:</w:t>
      </w:r>
    </w:p>
    <w:p w14:paraId="0C73EE2C" w14:textId="5FD7DDB5" w:rsidR="00DE21FE" w:rsidRPr="00DE21FE" w:rsidRDefault="00DE21FE" w:rsidP="00DE21FE">
      <w:pPr>
        <w:numPr>
          <w:ilvl w:val="0"/>
          <w:numId w:val="5"/>
        </w:numPr>
      </w:pPr>
      <w:r w:rsidRPr="00DE21FE">
        <w:t>Drop the proceedings initiated under </w:t>
      </w:r>
      <w:r w:rsidRPr="00DE21FE">
        <w:rPr>
          <w:b/>
          <w:bCs/>
        </w:rPr>
        <w:t>Section 74</w:t>
      </w:r>
      <w:r w:rsidRPr="00DE21FE">
        <w:t>, as the case is squarely covered under </w:t>
      </w:r>
      <w:r w:rsidRPr="00DE21FE">
        <w:rPr>
          <w:b/>
          <w:bCs/>
        </w:rPr>
        <w:t>Section 73</w:t>
      </w:r>
      <w:r w:rsidRPr="00DE21FE">
        <w:t>, and the limitation for that has already expired. </w:t>
      </w:r>
    </w:p>
    <w:p w14:paraId="5684C249" w14:textId="77777777" w:rsidR="00DE21FE" w:rsidRPr="00DE21FE" w:rsidRDefault="00DE21FE" w:rsidP="00DE21FE">
      <w:pPr>
        <w:numPr>
          <w:ilvl w:val="0"/>
          <w:numId w:val="5"/>
        </w:numPr>
      </w:pPr>
      <w:r w:rsidRPr="00DE21FE">
        <w:t>Alternatively, we may be given an opportunity of personal hearing to present our case in detail. </w:t>
      </w:r>
    </w:p>
    <w:p w14:paraId="3E1E3C1E" w14:textId="77777777" w:rsidR="00DE21FE" w:rsidRPr="00DE21FE" w:rsidRDefault="00DE21FE" w:rsidP="00DE21FE">
      <w:r w:rsidRPr="00DE21FE">
        <w:t>We assure full cooperation and request for fair, reasoned, and lawful adjudication of the matter.</w:t>
      </w:r>
    </w:p>
    <w:p w14:paraId="28F51D52" w14:textId="77777777" w:rsidR="00DE21FE" w:rsidRPr="00DE21FE" w:rsidRDefault="00DE21FE" w:rsidP="00DE21FE">
      <w:r w:rsidRPr="00DE21FE">
        <w:t>Thanking you,</w:t>
      </w:r>
      <w:r w:rsidRPr="00DE21FE">
        <w:br/>
        <w:t>Yours sincerely,</w:t>
      </w:r>
    </w:p>
    <w:bookmarkEnd w:id="0"/>
    <w:p w14:paraId="391B8734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C5E"/>
    <w:multiLevelType w:val="multilevel"/>
    <w:tmpl w:val="48B6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7F5148"/>
    <w:multiLevelType w:val="multilevel"/>
    <w:tmpl w:val="1C30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B20103"/>
    <w:multiLevelType w:val="multilevel"/>
    <w:tmpl w:val="1258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8128E7"/>
    <w:multiLevelType w:val="multilevel"/>
    <w:tmpl w:val="B726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73B6C38"/>
    <w:multiLevelType w:val="multilevel"/>
    <w:tmpl w:val="00FC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FE"/>
    <w:rsid w:val="00031CAE"/>
    <w:rsid w:val="004276BC"/>
    <w:rsid w:val="00447B58"/>
    <w:rsid w:val="005237F3"/>
    <w:rsid w:val="00DE21FE"/>
    <w:rsid w:val="00E949B8"/>
    <w:rsid w:val="00F4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1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1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1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1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1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1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1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1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1F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21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21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1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1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1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1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1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1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1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1F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21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2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Vikash_01</cp:lastModifiedBy>
  <cp:revision>2</cp:revision>
  <dcterms:created xsi:type="dcterms:W3CDTF">2025-10-25T06:38:00Z</dcterms:created>
  <dcterms:modified xsi:type="dcterms:W3CDTF">2025-11-15T09:45:00Z</dcterms:modified>
</cp:coreProperties>
</file>