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00" w:type="dxa"/>
        <w:jc w:val="center"/>
        <w:shd w:val="clear" w:color="auto" w:fill="FFFFFF"/>
        <w:tblCellMar>
          <w:left w:w="0" w:type="dxa"/>
          <w:right w:w="0" w:type="dxa"/>
        </w:tblCellMar>
        <w:tblLook w:val="04A0" w:firstRow="1" w:lastRow="0" w:firstColumn="1" w:lastColumn="0" w:noHBand="0" w:noVBand="1"/>
      </w:tblPr>
      <w:tblGrid>
        <w:gridCol w:w="10500"/>
      </w:tblGrid>
      <w:tr w:rsidR="00D04A68" w:rsidRPr="00D04A68" w14:paraId="62B0E697" w14:textId="77777777">
        <w:trPr>
          <w:jc w:val="center"/>
        </w:trPr>
        <w:tc>
          <w:tcPr>
            <w:tcW w:w="0" w:type="auto"/>
            <w:shd w:val="clear" w:color="auto" w:fill="FFFFFF"/>
            <w:vAlign w:val="center"/>
            <w:hideMark/>
          </w:tcPr>
          <w:p w14:paraId="1310419D" w14:textId="77777777" w:rsidR="00D04A68" w:rsidRPr="00D04A68" w:rsidRDefault="00D04A68" w:rsidP="00D04A68">
            <w:r w:rsidRPr="00D04A68">
              <w:rPr>
                <w:b/>
                <w:bCs/>
              </w:rPr>
              <w:t xml:space="preserve">Reply for </w:t>
            </w:r>
            <w:proofErr w:type="gramStart"/>
            <w:r w:rsidRPr="00D04A68">
              <w:rPr>
                <w:b/>
                <w:bCs/>
              </w:rPr>
              <w:t>penalty imposed</w:t>
            </w:r>
            <w:proofErr w:type="gramEnd"/>
            <w:r w:rsidRPr="00D04A68">
              <w:rPr>
                <w:b/>
                <w:bCs/>
              </w:rPr>
              <w:t xml:space="preserve"> u/s 122 of CGST Act for non-issuance of e-invoice</w:t>
            </w:r>
          </w:p>
          <w:p w14:paraId="71B1DDA7" w14:textId="77777777" w:rsidR="00D04A68" w:rsidRPr="00D04A68" w:rsidRDefault="00D04A68" w:rsidP="00D04A68">
            <w:r w:rsidRPr="00D04A68">
              <w:t>Dated ………</w:t>
            </w:r>
            <w:proofErr w:type="gramStart"/>
            <w:r w:rsidRPr="00D04A68">
              <w:t>…..</w:t>
            </w:r>
            <w:proofErr w:type="gramEnd"/>
            <w:r w:rsidRPr="00D04A68">
              <w:t>    </w:t>
            </w:r>
          </w:p>
          <w:p w14:paraId="4F9143A8" w14:textId="77777777" w:rsidR="00D04A68" w:rsidRPr="00D04A68" w:rsidRDefault="00D04A68" w:rsidP="00D04A68">
            <w:r w:rsidRPr="00D04A68">
              <w:t>To</w:t>
            </w:r>
          </w:p>
          <w:p w14:paraId="12DD64C4" w14:textId="77777777" w:rsidR="00D04A68" w:rsidRPr="00D04A68" w:rsidRDefault="00D04A68" w:rsidP="00D04A68">
            <w:r w:rsidRPr="00D04A68">
              <w:t>The Jurisdictional Officer,</w:t>
            </w:r>
          </w:p>
          <w:p w14:paraId="526F79C9" w14:textId="77777777" w:rsidR="00D04A68" w:rsidRPr="00D04A68" w:rsidRDefault="00D04A68" w:rsidP="00D04A68">
            <w:r w:rsidRPr="00D04A68">
              <w:t>______ Division,</w:t>
            </w:r>
          </w:p>
          <w:p w14:paraId="199FF1E8" w14:textId="77777777" w:rsidR="00D04A68" w:rsidRPr="00D04A68" w:rsidRDefault="00D04A68" w:rsidP="00D04A68">
            <w:r w:rsidRPr="00D04A68">
              <w:t>______ Commissionerate</w:t>
            </w:r>
          </w:p>
          <w:p w14:paraId="28101B9D" w14:textId="2FE5B8BD" w:rsidR="00D04A68" w:rsidRPr="00D04A68" w:rsidRDefault="00D04A68" w:rsidP="00D04A68">
            <w:r w:rsidRPr="00D04A68">
              <w:rPr>
                <w:b/>
                <w:bCs/>
              </w:rPr>
              <w:t xml:space="preserve">Sub-   Reply for </w:t>
            </w:r>
            <w:proofErr w:type="gramStart"/>
            <w:r w:rsidRPr="00D04A68">
              <w:rPr>
                <w:b/>
                <w:bCs/>
              </w:rPr>
              <w:t>penalty imposed</w:t>
            </w:r>
            <w:proofErr w:type="gramEnd"/>
            <w:r w:rsidRPr="00D04A68">
              <w:rPr>
                <w:b/>
                <w:bCs/>
              </w:rPr>
              <w:t> u/s 122 of CGST Act for non-issuance of e-invoice</w:t>
            </w:r>
          </w:p>
          <w:p w14:paraId="0D0010B5" w14:textId="77777777" w:rsidR="00D04A68" w:rsidRPr="00D04A68" w:rsidRDefault="00D04A68" w:rsidP="00D04A68">
            <w:r w:rsidRPr="00D04A68">
              <w:rPr>
                <w:b/>
                <w:bCs/>
              </w:rPr>
              <w:t>Ref-    Your notice number-----------------------------------------------------------dated---</w:t>
            </w:r>
          </w:p>
          <w:p w14:paraId="568DABD8" w14:textId="33462BBB" w:rsidR="00D04A68" w:rsidRPr="00D04A68" w:rsidRDefault="00D04A68" w:rsidP="00D04A68">
            <w:r w:rsidRPr="00D04A68">
              <w:t>Dear Sir/Ma’am,</w:t>
            </w:r>
            <w:r w:rsidRPr="00D04A68">
              <w:br/>
              <w:t>We are in receipt of the above notice in Form </w:t>
            </w:r>
            <w:r w:rsidRPr="00D04A68">
              <w:rPr>
                <w:b/>
                <w:bCs/>
              </w:rPr>
              <w:t>DRC-01</w:t>
            </w:r>
            <w:r w:rsidRPr="00D04A68">
              <w:t> directing us to pay penalty under </w:t>
            </w:r>
            <w:r w:rsidRPr="00D04A68">
              <w:rPr>
                <w:b/>
                <w:bCs/>
              </w:rPr>
              <w:t>section 122</w:t>
            </w:r>
            <w:r w:rsidRPr="00D04A68">
              <w:t> of CGST Act for non -issuance of e-invoice.</w:t>
            </w:r>
            <w:r w:rsidRPr="00D04A68">
              <w:br/>
              <w:t>We submit our reply as follows-</w:t>
            </w:r>
          </w:p>
          <w:tbl>
            <w:tblPr>
              <w:tblW w:w="5000" w:type="pct"/>
              <w:tblCellMar>
                <w:left w:w="0" w:type="dxa"/>
                <w:right w:w="0" w:type="dxa"/>
              </w:tblCellMar>
              <w:tblLook w:val="04A0" w:firstRow="1" w:lastRow="0" w:firstColumn="1" w:lastColumn="0" w:noHBand="0" w:noVBand="1"/>
            </w:tblPr>
            <w:tblGrid>
              <w:gridCol w:w="420"/>
              <w:gridCol w:w="10080"/>
            </w:tblGrid>
            <w:tr w:rsidR="00D04A68" w:rsidRPr="00D04A68" w14:paraId="77608B11" w14:textId="77777777">
              <w:tc>
                <w:tcPr>
                  <w:tcW w:w="200" w:type="pct"/>
                  <w:hideMark/>
                </w:tcPr>
                <w:p w14:paraId="1406713C" w14:textId="77777777" w:rsidR="00D04A68" w:rsidRPr="00D04A68" w:rsidRDefault="00D04A68" w:rsidP="00D04A68">
                  <w:r w:rsidRPr="00D04A68">
                    <w:t>1.</w:t>
                  </w:r>
                </w:p>
              </w:tc>
              <w:tc>
                <w:tcPr>
                  <w:tcW w:w="4800" w:type="pct"/>
                  <w:hideMark/>
                </w:tcPr>
                <w:p w14:paraId="5632D6A0" w14:textId="495B14B0" w:rsidR="00D04A68" w:rsidRPr="00D04A68" w:rsidRDefault="00D04A68" w:rsidP="00D04A68">
                  <w:r w:rsidRPr="00D04A68">
                    <w:t>It is not in dispute that our turnover was more than Rs. 5 crores in preceding financial year and as per notification no. </w:t>
                  </w:r>
                  <w:r w:rsidRPr="00D04A68">
                    <w:rPr>
                      <w:b/>
                      <w:bCs/>
                    </w:rPr>
                    <w:t>10/2023</w:t>
                  </w:r>
                  <w:r w:rsidRPr="00D04A68">
                    <w:t> (central tax) dated 10th May 2023, registered person whose aggregate turnover in any preceding financial year from 2017-18 onwards exceed 5 crores is required to generate e-invoice.</w:t>
                  </w:r>
                </w:p>
              </w:tc>
            </w:tr>
            <w:tr w:rsidR="00D04A68" w:rsidRPr="00D04A68" w14:paraId="5046FA83" w14:textId="77777777">
              <w:tc>
                <w:tcPr>
                  <w:tcW w:w="0" w:type="auto"/>
                  <w:hideMark/>
                </w:tcPr>
                <w:p w14:paraId="4DC40E4D" w14:textId="77777777" w:rsidR="00D04A68" w:rsidRPr="00D04A68" w:rsidRDefault="00D04A68" w:rsidP="00D04A68">
                  <w:r w:rsidRPr="00D04A68">
                    <w:t>2.</w:t>
                  </w:r>
                </w:p>
              </w:tc>
              <w:tc>
                <w:tcPr>
                  <w:tcW w:w="0" w:type="auto"/>
                  <w:hideMark/>
                </w:tcPr>
                <w:p w14:paraId="75657503" w14:textId="4D05E1D4" w:rsidR="00D04A68" w:rsidRPr="00D04A68" w:rsidRDefault="00D04A68" w:rsidP="00D04A68">
                  <w:r w:rsidRPr="00D04A68">
                    <w:t xml:space="preserve">However, in case of nil rate or wholly exempt supply, a bill of supply is issued and not a tax invoice. Therefore e-invoice provision is not applicable on supply of Exempted or tax-free </w:t>
                  </w:r>
                  <w:proofErr w:type="spellStart"/>
                  <w:proofErr w:type="gramStart"/>
                  <w:r w:rsidRPr="00D04A68">
                    <w:t>goods.The</w:t>
                  </w:r>
                  <w:proofErr w:type="spellEnd"/>
                  <w:proofErr w:type="gramEnd"/>
                  <w:r w:rsidRPr="00D04A68">
                    <w:t xml:space="preserve"> same was clarified in CBIC Instruction No. </w:t>
                  </w:r>
                  <w:r w:rsidRPr="00D04A68">
                    <w:rPr>
                      <w:b/>
                      <w:bCs/>
                    </w:rPr>
                    <w:t>20006/15/2023</w:t>
                  </w:r>
                  <w:r w:rsidRPr="00D04A68">
                    <w:t>-GST dated 18th October, 2023.</w:t>
                  </w:r>
                </w:p>
              </w:tc>
            </w:tr>
            <w:tr w:rsidR="00D04A68" w:rsidRPr="00D04A68" w14:paraId="22866DAE" w14:textId="77777777">
              <w:tc>
                <w:tcPr>
                  <w:tcW w:w="0" w:type="auto"/>
                  <w:hideMark/>
                </w:tcPr>
                <w:p w14:paraId="4E054855" w14:textId="77777777" w:rsidR="00D04A68" w:rsidRPr="00D04A68" w:rsidRDefault="00D04A68" w:rsidP="00D04A68">
                  <w:r w:rsidRPr="00D04A68">
                    <w:t> </w:t>
                  </w:r>
                </w:p>
              </w:tc>
              <w:tc>
                <w:tcPr>
                  <w:tcW w:w="0" w:type="auto"/>
                  <w:hideMark/>
                </w:tcPr>
                <w:p w14:paraId="3BB4CF6D" w14:textId="124D3E25" w:rsidR="00D04A68" w:rsidRPr="00D04A68" w:rsidRDefault="00D04A68" w:rsidP="00D04A68">
                  <w:r w:rsidRPr="00D04A68">
                    <w:t>As per instruction no. </w:t>
                  </w:r>
                  <w:r w:rsidRPr="00D04A68">
                    <w:rPr>
                      <w:b/>
                      <w:bCs/>
                    </w:rPr>
                    <w:t>20006/15/2023</w:t>
                  </w:r>
                  <w:r w:rsidRPr="00D04A68">
                    <w:t>-GST, dated 18th October, 2023, with the insertion of Clause (s) in </w:t>
                  </w:r>
                  <w:r w:rsidRPr="00D04A68">
                    <w:rPr>
                      <w:b/>
                      <w:bCs/>
                    </w:rPr>
                    <w:t>Rule 46</w:t>
                  </w:r>
                  <w:r w:rsidRPr="00D04A68">
                    <w:t> of the CGST Rules, the taxpayers having Annual Aggregate Turn Over of more than the threshold notified under sub-rule (4) of </w:t>
                  </w:r>
                  <w:r w:rsidRPr="00D04A68">
                    <w:rPr>
                      <w:b/>
                      <w:bCs/>
                    </w:rPr>
                    <w:t>Rule 48</w:t>
                  </w:r>
                  <w:r w:rsidRPr="00D04A68">
                    <w:t> of the CGST Rules but have been exempted from the issuance of e-invoices under relevant legal provisions are required to declare on their invoices that they are not required to issue invoice in the manner specified in sub-rule (4) of </w:t>
                  </w:r>
                  <w:r w:rsidRPr="00D04A68">
                    <w:rPr>
                      <w:b/>
                      <w:bCs/>
                    </w:rPr>
                    <w:t>Rule 48</w:t>
                  </w:r>
                  <w:r w:rsidRPr="00D04A68">
                    <w:t> of the CGST Rules. Further, the taxpayers, who have exceeded the prescribed threshold of Aggregate turnover but are exempted from issuance of e-invoice, can file the declaration on the recently introduced functionality on the portal to make a self-declaration regarding category under which they are exempted from issuance of e-invoices. Accordingly, we have applied for exemption from generation of e-invoice.</w:t>
                  </w:r>
                </w:p>
              </w:tc>
            </w:tr>
            <w:tr w:rsidR="00D04A68" w:rsidRPr="00D04A68" w14:paraId="50BBA634" w14:textId="77777777">
              <w:tc>
                <w:tcPr>
                  <w:tcW w:w="0" w:type="auto"/>
                  <w:hideMark/>
                </w:tcPr>
                <w:p w14:paraId="1A2A60F7" w14:textId="77777777" w:rsidR="00D04A68" w:rsidRPr="00D04A68" w:rsidRDefault="00D04A68" w:rsidP="00D04A68">
                  <w:r w:rsidRPr="00D04A68">
                    <w:t>3.</w:t>
                  </w:r>
                </w:p>
              </w:tc>
              <w:tc>
                <w:tcPr>
                  <w:tcW w:w="0" w:type="auto"/>
                  <w:hideMark/>
                </w:tcPr>
                <w:p w14:paraId="66D69269" w14:textId="4FBCDEE5" w:rsidR="00D04A68" w:rsidRPr="00D04A68" w:rsidRDefault="00D04A68" w:rsidP="00D04A68">
                  <w:proofErr w:type="gramStart"/>
                  <w:r w:rsidRPr="00D04A68">
                    <w:t>Also</w:t>
                  </w:r>
                  <w:proofErr w:type="gramEnd"/>
                  <w:r w:rsidRPr="00D04A68">
                    <w:t xml:space="preserve"> as per notification no. </w:t>
                  </w:r>
                  <w:r w:rsidRPr="00D04A68">
                    <w:rPr>
                      <w:b/>
                      <w:bCs/>
                    </w:rPr>
                    <w:t>13/2020</w:t>
                  </w:r>
                  <w:r w:rsidRPr="00D04A68">
                    <w:t>-CT dated 31.03.2020 generation of e-invoice to B2C supplies is not required. Also refer FAQ issued by CBIC wherein it is mentioned that reporting B2C invoices by notified persons is not applicable/allowed currently. (As per FAQ No. 10 issued by CBIC on 11.11.2020)</w:t>
                  </w:r>
                </w:p>
              </w:tc>
            </w:tr>
            <w:tr w:rsidR="00D04A68" w:rsidRPr="00D04A68" w14:paraId="4A86230F" w14:textId="77777777">
              <w:tc>
                <w:tcPr>
                  <w:tcW w:w="0" w:type="auto"/>
                  <w:hideMark/>
                </w:tcPr>
                <w:p w14:paraId="49E3ED7C" w14:textId="77777777" w:rsidR="00D04A68" w:rsidRPr="00D04A68" w:rsidRDefault="00D04A68" w:rsidP="00D04A68">
                  <w:r w:rsidRPr="00D04A68">
                    <w:lastRenderedPageBreak/>
                    <w:t>4.</w:t>
                  </w:r>
                </w:p>
              </w:tc>
              <w:tc>
                <w:tcPr>
                  <w:tcW w:w="0" w:type="auto"/>
                  <w:hideMark/>
                </w:tcPr>
                <w:p w14:paraId="481A8AA8" w14:textId="77777777" w:rsidR="00D04A68" w:rsidRPr="00D04A68" w:rsidRDefault="00D04A68" w:rsidP="00D04A68">
                  <w:r w:rsidRPr="00D04A68">
                    <w:t>We have also filed the declaration as mentioned above. You can refer the E-invoicing Exemption Declaration submitted by us (Annexure A).</w:t>
                  </w:r>
                </w:p>
                <w:p w14:paraId="3D463C5A" w14:textId="77777777" w:rsidR="00D04A68" w:rsidRPr="00D04A68" w:rsidRDefault="00D04A68" w:rsidP="00D04A68">
                  <w:r w:rsidRPr="00D04A68">
                    <w:rPr>
                      <w:b/>
                      <w:bCs/>
                    </w:rPr>
                    <w:t>[if applicable]</w:t>
                  </w:r>
                </w:p>
              </w:tc>
            </w:tr>
            <w:tr w:rsidR="00D04A68" w:rsidRPr="00D04A68" w14:paraId="0BC18322" w14:textId="77777777">
              <w:tc>
                <w:tcPr>
                  <w:tcW w:w="0" w:type="auto"/>
                  <w:hideMark/>
                </w:tcPr>
                <w:p w14:paraId="16FBD28A" w14:textId="77777777" w:rsidR="00D04A68" w:rsidRPr="00D04A68" w:rsidRDefault="00D04A68" w:rsidP="00D04A68">
                  <w:r w:rsidRPr="00D04A68">
                    <w:t>5.</w:t>
                  </w:r>
                </w:p>
              </w:tc>
              <w:tc>
                <w:tcPr>
                  <w:tcW w:w="0" w:type="auto"/>
                  <w:hideMark/>
                </w:tcPr>
                <w:p w14:paraId="55C8B4AD" w14:textId="7EDF4492" w:rsidR="00D04A68" w:rsidRPr="00D04A68" w:rsidRDefault="00D04A68" w:rsidP="00D04A68">
                  <w:r w:rsidRPr="00D04A68">
                    <w:t>We are retailer/whole seller of ……………………</w:t>
                  </w:r>
                  <w:proofErr w:type="gramStart"/>
                  <w:r w:rsidRPr="00D04A68">
                    <w:t>….etc.</w:t>
                  </w:r>
                  <w:proofErr w:type="gramEnd"/>
                  <w:r w:rsidRPr="00D04A68">
                    <w:t xml:space="preserve"> which are exempted from GST as they are covered under </w:t>
                  </w:r>
                  <w:r w:rsidRPr="00D04A68">
                    <w:rPr>
                      <w:b/>
                      <w:bCs/>
                    </w:rPr>
                    <w:t>Schedule</w:t>
                  </w:r>
                  <w:r w:rsidRPr="00D04A68">
                    <w:t> of Notification No. </w:t>
                  </w:r>
                  <w:r w:rsidRPr="00D04A68">
                    <w:rPr>
                      <w:b/>
                      <w:bCs/>
                    </w:rPr>
                    <w:t>02/2017</w:t>
                  </w:r>
                  <w:r w:rsidRPr="00D04A68">
                    <w:t xml:space="preserve"> (central tax rate) dated 28th June 2017. During the </w:t>
                  </w:r>
                  <w:proofErr w:type="gramStart"/>
                  <w:r w:rsidRPr="00D04A68">
                    <w:t>above mentioned</w:t>
                  </w:r>
                  <w:proofErr w:type="gramEnd"/>
                  <w:r w:rsidRPr="00D04A68">
                    <w:t xml:space="preserve"> period for which the notice has been issued, we had sold only exempted good(s) and which can be easily verified on the GST Portal </w:t>
                  </w:r>
                  <w:proofErr w:type="spellStart"/>
                  <w:proofErr w:type="gramStart"/>
                  <w:r w:rsidRPr="00D04A68">
                    <w:t>through“</w:t>
                  </w:r>
                  <w:proofErr w:type="gramEnd"/>
                  <w:r w:rsidRPr="00D04A68">
                    <w:t>Tax</w:t>
                  </w:r>
                  <w:proofErr w:type="spellEnd"/>
                  <w:r w:rsidRPr="00D04A68">
                    <w:t xml:space="preserve"> liabilities and ITC comparison” tab (annexure B).</w:t>
                  </w:r>
                </w:p>
                <w:p w14:paraId="0FC821B3" w14:textId="77777777" w:rsidR="00D04A68" w:rsidRPr="00D04A68" w:rsidRDefault="00D04A68" w:rsidP="00D04A68">
                  <w:r w:rsidRPr="00D04A68">
                    <w:rPr>
                      <w:b/>
                      <w:bCs/>
                    </w:rPr>
                    <w:t>[If applicable]</w:t>
                  </w:r>
                </w:p>
              </w:tc>
            </w:tr>
            <w:tr w:rsidR="00D04A68" w:rsidRPr="00D04A68" w14:paraId="1E87041C" w14:textId="77777777">
              <w:tc>
                <w:tcPr>
                  <w:tcW w:w="0" w:type="auto"/>
                  <w:hideMark/>
                </w:tcPr>
                <w:p w14:paraId="19D05E2F" w14:textId="77777777" w:rsidR="00D04A68" w:rsidRPr="00D04A68" w:rsidRDefault="00D04A68" w:rsidP="00D04A68">
                  <w:r w:rsidRPr="00D04A68">
                    <w:t>6.</w:t>
                  </w:r>
                </w:p>
              </w:tc>
              <w:tc>
                <w:tcPr>
                  <w:tcW w:w="0" w:type="auto"/>
                  <w:hideMark/>
                </w:tcPr>
                <w:p w14:paraId="69B9F8B4" w14:textId="77777777" w:rsidR="00D04A68" w:rsidRPr="00D04A68" w:rsidRDefault="00D04A68" w:rsidP="00D04A68">
                  <w:r w:rsidRPr="00D04A68">
                    <w:t>The </w:t>
                  </w:r>
                  <w:r w:rsidRPr="00D04A68">
                    <w:rPr>
                      <w:b/>
                      <w:bCs/>
                    </w:rPr>
                    <w:t>annexure B (attached)</w:t>
                  </w:r>
                  <w:r w:rsidRPr="00D04A68">
                    <w:t>, shows that the tax payer had sold only exempted goods and no taxable supplies were made. Therefore, the tax payer is outside the purview of E-invoicing under GST.</w:t>
                  </w:r>
                </w:p>
              </w:tc>
            </w:tr>
            <w:tr w:rsidR="00D04A68" w:rsidRPr="00D04A68" w14:paraId="432EEF12" w14:textId="77777777">
              <w:tc>
                <w:tcPr>
                  <w:tcW w:w="0" w:type="auto"/>
                  <w:hideMark/>
                </w:tcPr>
                <w:p w14:paraId="3CB55D2B" w14:textId="77777777" w:rsidR="00D04A68" w:rsidRPr="00D04A68" w:rsidRDefault="00D04A68" w:rsidP="00D04A68">
                  <w:r w:rsidRPr="00D04A68">
                    <w:t>7.</w:t>
                  </w:r>
                </w:p>
              </w:tc>
              <w:tc>
                <w:tcPr>
                  <w:tcW w:w="0" w:type="auto"/>
                  <w:hideMark/>
                </w:tcPr>
                <w:p w14:paraId="14C420E7" w14:textId="77777777" w:rsidR="00D04A68" w:rsidRPr="00D04A68" w:rsidRDefault="00D04A68" w:rsidP="00D04A68">
                  <w:r w:rsidRPr="00D04A68">
                    <w:t xml:space="preserve">We are supplying goods/ services to unregistered </w:t>
                  </w:r>
                  <w:proofErr w:type="gramStart"/>
                  <w:r w:rsidRPr="00D04A68">
                    <w:t>dealers,</w:t>
                  </w:r>
                  <w:proofErr w:type="gramEnd"/>
                  <w:r w:rsidRPr="00D04A68">
                    <w:t xml:space="preserve"> therefore, provision of e-invoice is not applicable on us.</w:t>
                  </w:r>
                </w:p>
              </w:tc>
            </w:tr>
            <w:tr w:rsidR="00D04A68" w:rsidRPr="00D04A68" w14:paraId="1EB02470" w14:textId="77777777">
              <w:tc>
                <w:tcPr>
                  <w:tcW w:w="0" w:type="auto"/>
                  <w:hideMark/>
                </w:tcPr>
                <w:p w14:paraId="7A96655E" w14:textId="77777777" w:rsidR="00D04A68" w:rsidRPr="00D04A68" w:rsidRDefault="00D04A68" w:rsidP="00D04A68">
                  <w:r w:rsidRPr="00D04A68">
                    <w:t>8.</w:t>
                  </w:r>
                </w:p>
              </w:tc>
              <w:tc>
                <w:tcPr>
                  <w:tcW w:w="0" w:type="auto"/>
                  <w:hideMark/>
                </w:tcPr>
                <w:p w14:paraId="76BBD390" w14:textId="2ACC80A9" w:rsidR="00D04A68" w:rsidRPr="00D04A68" w:rsidRDefault="00D04A68" w:rsidP="00D04A68">
                  <w:r w:rsidRPr="00D04A68">
                    <w:t>w.e.f. 01.08.2023 we were liable to issue e-invoice, but due to lack of clarity we could not issue e-invoice in time but we rectified our mistake and issued all the e-invoices of supplies made w.e.f. 01.08.2023 till now. You will appreciate that penalty </w:t>
                  </w:r>
                  <w:r w:rsidRPr="00D04A68">
                    <w:rPr>
                      <w:b/>
                      <w:bCs/>
                    </w:rPr>
                    <w:t>u/s 122</w:t>
                  </w:r>
                  <w:r w:rsidRPr="00D04A68">
                    <w:t xml:space="preserve"> can only be imposed if e-invoice is not generated, but in our </w:t>
                  </w:r>
                  <w:proofErr w:type="gramStart"/>
                  <w:r w:rsidRPr="00D04A68">
                    <w:t>case</w:t>
                  </w:r>
                  <w:proofErr w:type="gramEnd"/>
                  <w:r w:rsidRPr="00D04A68">
                    <w:t xml:space="preserve"> we have generated all the e-invoices on portal, which facilitate us to generate e-invoice of previous dates also.</w:t>
                  </w:r>
                </w:p>
              </w:tc>
            </w:tr>
          </w:tbl>
          <w:p w14:paraId="6672B088" w14:textId="6B3C9F21" w:rsidR="00D04A68" w:rsidRPr="00D04A68" w:rsidRDefault="00D04A68" w:rsidP="00D04A68">
            <w:r w:rsidRPr="00D04A68">
              <w:t>The penalty under </w:t>
            </w:r>
            <w:r w:rsidRPr="00D04A68">
              <w:rPr>
                <w:b/>
                <w:bCs/>
              </w:rPr>
              <w:t>section 122</w:t>
            </w:r>
            <w:r w:rsidRPr="00D04A68">
              <w:t> of CGST Act, 2017 may be levied at the time of any offence committed by the tax payer by making any taxable supplies without invoicing. But in the present case, the tax payer had made only exempted supplies of goods or supplied goods/services to unregistered (B2C) dealers and the tax payer has not committed any breach of law by making the tax free supplies or supplies to unregistered dealers (B2C) and therefore, the final outcome is that the tax payer does not qualify the requirements for e-invoicing as per sub-rule (4) of </w:t>
            </w:r>
            <w:r w:rsidRPr="00D04A68">
              <w:rPr>
                <w:b/>
                <w:bCs/>
              </w:rPr>
              <w:t>Rule 48</w:t>
            </w:r>
            <w:r w:rsidRPr="00D04A68">
              <w:t> of CGST Rules, 2017.</w:t>
            </w:r>
          </w:p>
          <w:p w14:paraId="58EB350F" w14:textId="77777777" w:rsidR="00D04A68" w:rsidRPr="00D04A68" w:rsidRDefault="00D04A68" w:rsidP="00D04A68">
            <w:r w:rsidRPr="00D04A68">
              <w:t>or</w:t>
            </w:r>
          </w:p>
          <w:p w14:paraId="525F709E" w14:textId="0CD2DF42" w:rsidR="00D04A68" w:rsidRPr="00D04A68" w:rsidRDefault="00D04A68" w:rsidP="00D04A68">
            <w:r w:rsidRPr="00D04A68">
              <w:t>Supplier has already generated e-invoices and as on date there is no violation of </w:t>
            </w:r>
            <w:r w:rsidRPr="00D04A68">
              <w:rPr>
                <w:b/>
                <w:bCs/>
              </w:rPr>
              <w:t>Rule 48</w:t>
            </w:r>
            <w:r w:rsidRPr="00D04A68">
              <w:t>(4) of the CGST Rules, 2017. National Informatics Centre has issued an advisory on </w:t>
            </w:r>
            <w:r w:rsidRPr="00D04A68">
              <w:rPr>
                <w:b/>
                <w:bCs/>
              </w:rPr>
              <w:t>11.09.2023</w:t>
            </w:r>
            <w:r w:rsidRPr="00D04A68">
              <w:t>/</w:t>
            </w:r>
            <w:r w:rsidRPr="00D04A68">
              <w:rPr>
                <w:b/>
                <w:bCs/>
              </w:rPr>
              <w:t>13.09.2023</w:t>
            </w:r>
            <w:r w:rsidRPr="00D04A68">
              <w:t> on NEW Time limit for Reporting of Invoices on the IRP Portal. According to this advisory It is to update that it has been decided by the GST Authority to impose a time limit of 30 days for reporting of invoices from date of invoice, on E-invoice portals. This time limit is applicable for taxpayers with AATO greater than or equal to 100 crores. Hence, the taxpayers in this category will not be allowed to report invoices older than 30 days on the date of reporting.</w:t>
            </w:r>
          </w:p>
          <w:p w14:paraId="32703404" w14:textId="77777777" w:rsidR="00D04A68" w:rsidRPr="00D04A68" w:rsidRDefault="00D04A68" w:rsidP="00D04A68">
            <w:r w:rsidRPr="00D04A68">
              <w:t xml:space="preserve">Please note that this restriction will apply to the </w:t>
            </w:r>
            <w:proofErr w:type="gramStart"/>
            <w:r w:rsidRPr="00D04A68">
              <w:t>all document</w:t>
            </w:r>
            <w:proofErr w:type="gramEnd"/>
            <w:r w:rsidRPr="00D04A68">
              <w:t xml:space="preserve"> types for which IRNs are to be generated. Thus, the Credit / Debit note will also have to be reported within 30 days of issue from date of issue. For example, if an invoice has a date of Nov. 1, 2023, it cannot be reported after Nov. 30, 2023.</w:t>
            </w:r>
          </w:p>
          <w:p w14:paraId="15885665" w14:textId="77777777" w:rsidR="00D04A68" w:rsidRPr="00D04A68" w:rsidRDefault="00D04A68" w:rsidP="00D04A68">
            <w:r w:rsidRPr="00D04A68">
              <w:t>It is further to clarify that there will be no such reporting restriction on taxpayers with AATO less than 100 crores, as of now.</w:t>
            </w:r>
          </w:p>
          <w:p w14:paraId="2A672B79" w14:textId="77777777" w:rsidR="00D04A68" w:rsidRPr="00D04A68" w:rsidRDefault="00D04A68" w:rsidP="00D04A68">
            <w:r w:rsidRPr="00D04A68">
              <w:t>Since our turnover is less than 100 crores, there is no time limit for reporting of invoice on the IRP portal. However, we have generated the IRP as on date</w:t>
            </w:r>
          </w:p>
          <w:p w14:paraId="52FB7F12" w14:textId="5F122FA9" w:rsidR="00D04A68" w:rsidRPr="00D04A68" w:rsidRDefault="00D04A68" w:rsidP="00D04A68">
            <w:r w:rsidRPr="00D04A68">
              <w:t>Therefore, looking into the facts and circumstances of the case, the tax payer is ready to fully co-operate with you and request you to quash the notice and delete/drop the proposed penalty of Rs…………</w:t>
            </w:r>
            <w:proofErr w:type="gramStart"/>
            <w:r w:rsidRPr="00D04A68">
              <w:t>…./</w:t>
            </w:r>
            <w:proofErr w:type="gramEnd"/>
            <w:r w:rsidRPr="00D04A68">
              <w:t>- on account of non-issuance of e-invoice which is not applicable on the tax payer who has complied the provisions of </w:t>
            </w:r>
            <w:r w:rsidRPr="00D04A68">
              <w:rPr>
                <w:b/>
                <w:bCs/>
              </w:rPr>
              <w:t>Rule 48</w:t>
            </w:r>
            <w:r w:rsidRPr="00D04A68">
              <w:t>(4) of the CGST Rules, 2017.</w:t>
            </w:r>
          </w:p>
          <w:p w14:paraId="1546C5A2" w14:textId="77777777" w:rsidR="00D04A68" w:rsidRPr="00D04A68" w:rsidRDefault="00D04A68" w:rsidP="00D04A68">
            <w:r w:rsidRPr="00D04A68">
              <w:t>As a result, the penalty of Rs…………………………/- may be deleted/dropped in full.</w:t>
            </w:r>
          </w:p>
          <w:p w14:paraId="5718A780" w14:textId="77777777" w:rsidR="00D04A68" w:rsidRPr="00D04A68" w:rsidRDefault="00D04A68" w:rsidP="00D04A68">
            <w:r w:rsidRPr="00D04A68">
              <w:t>Thanking you</w:t>
            </w:r>
          </w:p>
          <w:p w14:paraId="67DEB68F" w14:textId="77777777" w:rsidR="00D04A68" w:rsidRPr="00D04A68" w:rsidRDefault="00D04A68" w:rsidP="00D04A68">
            <w:r w:rsidRPr="00D04A68">
              <w:t>Yours faithfully</w:t>
            </w:r>
          </w:p>
          <w:p w14:paraId="660E7CB7" w14:textId="77777777" w:rsidR="00D04A68" w:rsidRPr="00D04A68" w:rsidRDefault="00D04A68" w:rsidP="00D04A68">
            <w:r w:rsidRPr="00D04A68">
              <w:rPr>
                <w:b/>
                <w:bCs/>
              </w:rPr>
              <w:t>For</w:t>
            </w:r>
          </w:p>
          <w:p w14:paraId="54D3607B" w14:textId="77777777" w:rsidR="00D04A68" w:rsidRPr="00D04A68" w:rsidRDefault="00D04A68" w:rsidP="00D04A68">
            <w:r w:rsidRPr="00D04A68">
              <w:rPr>
                <w:b/>
                <w:bCs/>
              </w:rPr>
              <w:t>(Authorized Representative)</w:t>
            </w:r>
          </w:p>
          <w:p w14:paraId="4C292D05" w14:textId="77777777" w:rsidR="00D04A68" w:rsidRPr="00D04A68" w:rsidRDefault="00D04A68" w:rsidP="00D04A68">
            <w:r w:rsidRPr="00D04A68">
              <w:t>*</w:t>
            </w:r>
            <w:proofErr w:type="gramStart"/>
            <w:r w:rsidRPr="00D04A68">
              <w:t>select</w:t>
            </w:r>
            <w:proofErr w:type="gramEnd"/>
            <w:r w:rsidRPr="00D04A68">
              <w:t xml:space="preserve"> points as per your requirement.</w:t>
            </w:r>
          </w:p>
        </w:tc>
      </w:tr>
    </w:tbl>
    <w:p w14:paraId="26A1E085"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A68"/>
    <w:rsid w:val="00031CAE"/>
    <w:rsid w:val="00447B58"/>
    <w:rsid w:val="005237F3"/>
    <w:rsid w:val="00D04A68"/>
    <w:rsid w:val="00E949B8"/>
    <w:rsid w:val="00F40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FA0A9"/>
  <w15:chartTrackingRefBased/>
  <w15:docId w15:val="{99A8C006-5233-4B91-8BB1-5D60A90C3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4A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04A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04A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04A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04A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04A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4A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4A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4A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4A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04A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04A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4A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4A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4A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4A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4A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4A68"/>
    <w:rPr>
      <w:rFonts w:eastAsiaTheme="majorEastAsia" w:cstheme="majorBidi"/>
      <w:color w:val="272727" w:themeColor="text1" w:themeTint="D8"/>
    </w:rPr>
  </w:style>
  <w:style w:type="paragraph" w:styleId="Title">
    <w:name w:val="Title"/>
    <w:basedOn w:val="Normal"/>
    <w:next w:val="Normal"/>
    <w:link w:val="TitleChar"/>
    <w:uiPriority w:val="10"/>
    <w:qFormat/>
    <w:rsid w:val="00D04A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4A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4A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4A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4A68"/>
    <w:pPr>
      <w:spacing w:before="160"/>
      <w:jc w:val="center"/>
    </w:pPr>
    <w:rPr>
      <w:i/>
      <w:iCs/>
      <w:color w:val="404040" w:themeColor="text1" w:themeTint="BF"/>
    </w:rPr>
  </w:style>
  <w:style w:type="character" w:customStyle="1" w:styleId="QuoteChar">
    <w:name w:val="Quote Char"/>
    <w:basedOn w:val="DefaultParagraphFont"/>
    <w:link w:val="Quote"/>
    <w:uiPriority w:val="29"/>
    <w:rsid w:val="00D04A68"/>
    <w:rPr>
      <w:i/>
      <w:iCs/>
      <w:color w:val="404040" w:themeColor="text1" w:themeTint="BF"/>
    </w:rPr>
  </w:style>
  <w:style w:type="paragraph" w:styleId="ListParagraph">
    <w:name w:val="List Paragraph"/>
    <w:basedOn w:val="Normal"/>
    <w:uiPriority w:val="34"/>
    <w:qFormat/>
    <w:rsid w:val="00D04A68"/>
    <w:pPr>
      <w:ind w:left="720"/>
      <w:contextualSpacing/>
    </w:pPr>
  </w:style>
  <w:style w:type="character" w:styleId="IntenseEmphasis">
    <w:name w:val="Intense Emphasis"/>
    <w:basedOn w:val="DefaultParagraphFont"/>
    <w:uiPriority w:val="21"/>
    <w:qFormat/>
    <w:rsid w:val="00D04A68"/>
    <w:rPr>
      <w:i/>
      <w:iCs/>
      <w:color w:val="2F5496" w:themeColor="accent1" w:themeShade="BF"/>
    </w:rPr>
  </w:style>
  <w:style w:type="paragraph" w:styleId="IntenseQuote">
    <w:name w:val="Intense Quote"/>
    <w:basedOn w:val="Normal"/>
    <w:next w:val="Normal"/>
    <w:link w:val="IntenseQuoteChar"/>
    <w:uiPriority w:val="30"/>
    <w:qFormat/>
    <w:rsid w:val="00D04A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4A68"/>
    <w:rPr>
      <w:i/>
      <w:iCs/>
      <w:color w:val="2F5496" w:themeColor="accent1" w:themeShade="BF"/>
    </w:rPr>
  </w:style>
  <w:style w:type="character" w:styleId="IntenseReference">
    <w:name w:val="Intense Reference"/>
    <w:basedOn w:val="DefaultParagraphFont"/>
    <w:uiPriority w:val="32"/>
    <w:qFormat/>
    <w:rsid w:val="00D04A68"/>
    <w:rPr>
      <w:b/>
      <w:bCs/>
      <w:smallCaps/>
      <w:color w:val="2F5496" w:themeColor="accent1" w:themeShade="BF"/>
      <w:spacing w:val="5"/>
    </w:rPr>
  </w:style>
  <w:style w:type="character" w:styleId="Hyperlink">
    <w:name w:val="Hyperlink"/>
    <w:basedOn w:val="DefaultParagraphFont"/>
    <w:uiPriority w:val="99"/>
    <w:unhideWhenUsed/>
    <w:rsid w:val="00D04A68"/>
    <w:rPr>
      <w:color w:val="0563C1" w:themeColor="hyperlink"/>
      <w:u w:val="single"/>
    </w:rPr>
  </w:style>
  <w:style w:type="character" w:styleId="UnresolvedMention">
    <w:name w:val="Unresolved Mention"/>
    <w:basedOn w:val="DefaultParagraphFont"/>
    <w:uiPriority w:val="99"/>
    <w:semiHidden/>
    <w:unhideWhenUsed/>
    <w:rsid w:val="00D04A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905</Words>
  <Characters>5159</Characters>
  <Application>Microsoft Office Word</Application>
  <DocSecurity>0</DocSecurity>
  <Lines>42</Lines>
  <Paragraphs>12</Paragraphs>
  <ScaleCrop>false</ScaleCrop>
  <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2025-10-25T06:54:00Z</dcterms:created>
  <dcterms:modified xsi:type="dcterms:W3CDTF">2025-10-25T06:55:00Z</dcterms:modified>
</cp:coreProperties>
</file>