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9B1AFE" w:rsidRPr="009B1AFE" w14:paraId="0F31B48C" w14:textId="77777777">
        <w:trPr>
          <w:jc w:val="center"/>
        </w:trPr>
        <w:tc>
          <w:tcPr>
            <w:tcW w:w="0" w:type="auto"/>
            <w:shd w:val="clear" w:color="auto" w:fill="FFFFFF"/>
            <w:vAlign w:val="center"/>
            <w:hideMark/>
          </w:tcPr>
          <w:p w14:paraId="1057B119" w14:textId="77777777" w:rsidR="009B1AFE" w:rsidRPr="009B1AFE" w:rsidRDefault="009B1AFE" w:rsidP="009B1AFE"/>
        </w:tc>
      </w:tr>
      <w:tr w:rsidR="009B1AFE" w:rsidRPr="009B1AFE" w14:paraId="695D38B5" w14:textId="77777777">
        <w:trPr>
          <w:jc w:val="center"/>
        </w:trPr>
        <w:tc>
          <w:tcPr>
            <w:tcW w:w="0" w:type="auto"/>
            <w:shd w:val="clear" w:color="auto" w:fill="FFFFFF"/>
            <w:vAlign w:val="center"/>
            <w:hideMark/>
          </w:tcPr>
          <w:p w14:paraId="00E815A3" w14:textId="77777777" w:rsidR="009B1AFE" w:rsidRPr="009B1AFE" w:rsidRDefault="009B1AFE" w:rsidP="009B1AFE">
            <w:r w:rsidRPr="009B1AFE">
              <w:t>The Jurisdictional Officer,</w:t>
            </w:r>
          </w:p>
          <w:p w14:paraId="6292B939" w14:textId="77777777" w:rsidR="009B1AFE" w:rsidRPr="009B1AFE" w:rsidRDefault="009B1AFE" w:rsidP="009B1AFE">
            <w:r w:rsidRPr="009B1AFE">
              <w:t>______ Division,</w:t>
            </w:r>
          </w:p>
          <w:p w14:paraId="31D8A397" w14:textId="77777777" w:rsidR="009B1AFE" w:rsidRPr="009B1AFE" w:rsidRDefault="009B1AFE" w:rsidP="009B1AFE">
            <w:r w:rsidRPr="009B1AFE">
              <w:t>______ Commissionerate</w:t>
            </w:r>
          </w:p>
          <w:p w14:paraId="5F089BAA" w14:textId="77777777" w:rsidR="009B1AFE" w:rsidRPr="009B1AFE" w:rsidRDefault="009B1AFE" w:rsidP="009B1AFE">
            <w:r w:rsidRPr="009B1AFE">
              <w:rPr>
                <w:b/>
                <w:bCs/>
              </w:rPr>
              <w:t>Sub— Reply to the notice received for payment of tax on GTA services on Reverse Charge Basis (RCM)</w:t>
            </w:r>
          </w:p>
          <w:p w14:paraId="6848B15B" w14:textId="77777777" w:rsidR="009B1AFE" w:rsidRPr="009B1AFE" w:rsidRDefault="009B1AFE" w:rsidP="009B1AFE">
            <w:r w:rsidRPr="009B1AFE">
              <w:t>Dear Sir,</w:t>
            </w:r>
          </w:p>
          <w:p w14:paraId="47C8DFC7" w14:textId="15A83943" w:rsidR="009B1AFE" w:rsidRPr="009B1AFE" w:rsidRDefault="009B1AFE" w:rsidP="009B1AFE">
            <w:r w:rsidRPr="009B1AFE">
              <w:t>We are in receipt of notice dated ......... under </w:t>
            </w:r>
            <w:r w:rsidRPr="009B1AFE">
              <w:rPr>
                <w:b/>
                <w:bCs/>
              </w:rPr>
              <w:t>section 9(3)</w:t>
            </w:r>
            <w:r w:rsidRPr="009B1AFE">
              <w:t> of CGST Act, 2017.</w:t>
            </w:r>
          </w:p>
          <w:p w14:paraId="003DA878" w14:textId="77777777" w:rsidR="009B1AFE" w:rsidRPr="009B1AFE" w:rsidRDefault="009B1AFE" w:rsidP="009B1AFE">
            <w:r w:rsidRPr="009B1AFE">
              <w:t xml:space="preserve">In the notice received, your </w:t>
            </w:r>
            <w:proofErr w:type="spellStart"/>
            <w:r w:rsidRPr="009B1AFE">
              <w:t>honour</w:t>
            </w:r>
            <w:proofErr w:type="spellEnd"/>
            <w:r w:rsidRPr="009B1AFE">
              <w:t xml:space="preserve"> had demanded payment of tax under RCM on transportation services received by us during the </w:t>
            </w:r>
            <w:proofErr w:type="spellStart"/>
            <w:r w:rsidRPr="009B1AFE">
              <w:t>said</w:t>
            </w:r>
            <w:proofErr w:type="spellEnd"/>
            <w:r w:rsidRPr="009B1AFE">
              <w:t xml:space="preserve"> period.</w:t>
            </w:r>
          </w:p>
          <w:p w14:paraId="5874A888" w14:textId="77777777" w:rsidR="009B1AFE" w:rsidRPr="009B1AFE" w:rsidRDefault="009B1AFE" w:rsidP="009B1AFE">
            <w:r w:rsidRPr="009B1AFE">
              <w:t xml:space="preserve">We submit our reply as </w:t>
            </w:r>
            <w:proofErr w:type="gramStart"/>
            <w:r w:rsidRPr="009B1AFE">
              <w:t>below:-</w:t>
            </w:r>
            <w:proofErr w:type="gramEnd"/>
          </w:p>
          <w:p w14:paraId="0E72584E" w14:textId="1CDC6C92" w:rsidR="009B1AFE" w:rsidRPr="009B1AFE" w:rsidRDefault="009B1AFE" w:rsidP="009B1AFE">
            <w:r w:rsidRPr="009B1AFE">
              <w:t>Upon careful examination of the relevant provisions under </w:t>
            </w:r>
            <w:r w:rsidRPr="009B1AFE">
              <w:rPr>
                <w:b/>
                <w:bCs/>
              </w:rPr>
              <w:t>Section 9(3)</w:t>
            </w:r>
            <w:r w:rsidRPr="009B1AFE">
              <w:t> of the CGST Act, 2017 it is evident that RCM obligations do not apply when services are procured from entities other than GTA. Specifically, services received from automobiles (non-GTA entities) are exempt from RCM obligations as per the aforementioned section.</w:t>
            </w:r>
          </w:p>
          <w:p w14:paraId="53B2639A" w14:textId="09A137FD" w:rsidR="009B1AFE" w:rsidRPr="009B1AFE" w:rsidRDefault="009B1AFE" w:rsidP="009B1AFE">
            <w:pPr>
              <w:numPr>
                <w:ilvl w:val="0"/>
                <w:numId w:val="1"/>
              </w:numPr>
            </w:pPr>
            <w:r w:rsidRPr="009B1AFE">
              <w:t>Under </w:t>
            </w:r>
            <w:r w:rsidRPr="009B1AFE">
              <w:rPr>
                <w:b/>
                <w:bCs/>
              </w:rPr>
              <w:t>section 9(3)</w:t>
            </w:r>
            <w:r w:rsidRPr="009B1AFE">
              <w:t> the Government may, on the recommendations of the Council, by notification, specify categories of supply of goods or services or both, the tax on which shall be paid on Reverse charge basis by the recipient of such goods or services or both and all the provisions of this Act shall apply to such recipient as if he is the person liable for paying the tax in relation to the supply of such goods or services or both.</w:t>
            </w:r>
          </w:p>
          <w:p w14:paraId="7DA3FEC8" w14:textId="0BB614A4" w:rsidR="009B1AFE" w:rsidRPr="009B1AFE" w:rsidRDefault="009B1AFE" w:rsidP="009B1AFE">
            <w:pPr>
              <w:numPr>
                <w:ilvl w:val="0"/>
                <w:numId w:val="1"/>
              </w:numPr>
            </w:pPr>
            <w:r w:rsidRPr="009B1AFE">
              <w:t>Under notification No.</w:t>
            </w:r>
            <w:r w:rsidRPr="009B1AFE">
              <w:rPr>
                <w:b/>
                <w:bCs/>
              </w:rPr>
              <w:t>13/2017</w:t>
            </w:r>
            <w:r w:rsidRPr="009B1AFE">
              <w:t>-Central Tax (Rate) Dated: June 28, 2017 Supply of Services by a goods transport agency (GTA) in respect of transportation of goods by road shall be paid on Reverse charge basis by the recipient of the such services.</w:t>
            </w:r>
          </w:p>
          <w:p w14:paraId="177237D1" w14:textId="090ECCF4" w:rsidR="009B1AFE" w:rsidRPr="009B1AFE" w:rsidRDefault="009B1AFE" w:rsidP="009B1AFE">
            <w:pPr>
              <w:numPr>
                <w:ilvl w:val="0"/>
                <w:numId w:val="1"/>
              </w:numPr>
            </w:pPr>
            <w:r w:rsidRPr="009B1AFE">
              <w:t>Under Sl. No. 18 of Noti. No. </w:t>
            </w:r>
            <w:r w:rsidRPr="009B1AFE">
              <w:rPr>
                <w:b/>
                <w:bCs/>
              </w:rPr>
              <w:t>12/2017</w:t>
            </w:r>
            <w:r w:rsidRPr="009B1AFE">
              <w:t>-Central Tax (Rate) dated 28.06.2017 Services by way of transportation of goods—(a) by road except the services of—(</w:t>
            </w:r>
            <w:proofErr w:type="spellStart"/>
            <w:r w:rsidRPr="009B1AFE">
              <w:t>i</w:t>
            </w:r>
            <w:proofErr w:type="spellEnd"/>
            <w:r w:rsidRPr="009B1AFE">
              <w:t>) a goods transportation agency; (ii) a courier agency; (b) by inland waterways are exempted from tax.</w:t>
            </w:r>
          </w:p>
          <w:p w14:paraId="13D41BD4" w14:textId="77777777" w:rsidR="009B1AFE" w:rsidRPr="009B1AFE" w:rsidRDefault="009B1AFE" w:rsidP="009B1AFE">
            <w:pPr>
              <w:numPr>
                <w:ilvl w:val="0"/>
                <w:numId w:val="1"/>
              </w:numPr>
            </w:pPr>
            <w:r w:rsidRPr="009B1AFE">
              <w:t>We would like to inform you that we have received transportation services from persons other than Goods Transport Agency (GTA), which is exempted from GST. Once a service is exempted from tax, the question of payment of tax either on forward charge or reverse charge does not arise.</w:t>
            </w:r>
          </w:p>
          <w:p w14:paraId="4B3C51C2" w14:textId="77777777" w:rsidR="009B1AFE" w:rsidRPr="009B1AFE" w:rsidRDefault="009B1AFE" w:rsidP="009B1AFE">
            <w:r w:rsidRPr="009B1AFE">
              <w:t>In light of the above, we respectfully request a review of the notice issued, and we seek clarification on the rationale behind the insistence on RCM payments for services obtained from non-GTA entities, especially when no consignment note was provided.</w:t>
            </w:r>
          </w:p>
          <w:p w14:paraId="64194CBA" w14:textId="77777777" w:rsidR="009B1AFE" w:rsidRPr="009B1AFE" w:rsidRDefault="009B1AFE" w:rsidP="009B1AFE">
            <w:r w:rsidRPr="009B1AFE">
              <w:lastRenderedPageBreak/>
              <w:t>We are committed to full compliance with the tax regulations and will duly fulfill our obligations. However, we believe that in this particular instance, the imposition of RCM on non-GTA services contradicts the provisions outlined in the statute.</w:t>
            </w:r>
          </w:p>
          <w:p w14:paraId="39A15FD3" w14:textId="77777777" w:rsidR="009B1AFE" w:rsidRPr="009B1AFE" w:rsidRDefault="009B1AFE" w:rsidP="009B1AFE">
            <w:r w:rsidRPr="009B1AFE">
              <w:t>Thanking You</w:t>
            </w:r>
          </w:p>
          <w:p w14:paraId="7EE5FCD6" w14:textId="77777777" w:rsidR="009B1AFE" w:rsidRPr="009B1AFE" w:rsidRDefault="009B1AFE" w:rsidP="009B1AFE">
            <w:r w:rsidRPr="009B1AFE">
              <w:t>Yours faithfully</w:t>
            </w:r>
          </w:p>
          <w:p w14:paraId="5821A01E" w14:textId="77777777" w:rsidR="009B1AFE" w:rsidRPr="009B1AFE" w:rsidRDefault="009B1AFE" w:rsidP="009B1AFE">
            <w:r w:rsidRPr="009B1AFE">
              <w:t>For ……………………………</w:t>
            </w:r>
          </w:p>
          <w:p w14:paraId="1D087AD7" w14:textId="77777777" w:rsidR="009B1AFE" w:rsidRPr="009B1AFE" w:rsidRDefault="009B1AFE" w:rsidP="009B1AFE">
            <w:r w:rsidRPr="009B1AFE">
              <w:t>Signature of Authorized Signatory</w:t>
            </w:r>
          </w:p>
        </w:tc>
      </w:tr>
    </w:tbl>
    <w:p w14:paraId="059754F5"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6A0C"/>
    <w:multiLevelType w:val="multilevel"/>
    <w:tmpl w:val="2BD4E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9495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FE"/>
    <w:rsid w:val="00031CAE"/>
    <w:rsid w:val="00447B58"/>
    <w:rsid w:val="005237F3"/>
    <w:rsid w:val="00836166"/>
    <w:rsid w:val="009B1AFE"/>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A48F"/>
  <w15:chartTrackingRefBased/>
  <w15:docId w15:val="{11F8ED3E-FC1B-4E81-8B4C-B88BD25A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A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1A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1A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1A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1A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1A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A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A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A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A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1A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1A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1A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1A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1A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A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A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AFE"/>
    <w:rPr>
      <w:rFonts w:eastAsiaTheme="majorEastAsia" w:cstheme="majorBidi"/>
      <w:color w:val="272727" w:themeColor="text1" w:themeTint="D8"/>
    </w:rPr>
  </w:style>
  <w:style w:type="paragraph" w:styleId="Title">
    <w:name w:val="Title"/>
    <w:basedOn w:val="Normal"/>
    <w:next w:val="Normal"/>
    <w:link w:val="TitleChar"/>
    <w:uiPriority w:val="10"/>
    <w:qFormat/>
    <w:rsid w:val="009B1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A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A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A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AFE"/>
    <w:pPr>
      <w:spacing w:before="160"/>
      <w:jc w:val="center"/>
    </w:pPr>
    <w:rPr>
      <w:i/>
      <w:iCs/>
      <w:color w:val="404040" w:themeColor="text1" w:themeTint="BF"/>
    </w:rPr>
  </w:style>
  <w:style w:type="character" w:customStyle="1" w:styleId="QuoteChar">
    <w:name w:val="Quote Char"/>
    <w:basedOn w:val="DefaultParagraphFont"/>
    <w:link w:val="Quote"/>
    <w:uiPriority w:val="29"/>
    <w:rsid w:val="009B1AFE"/>
    <w:rPr>
      <w:i/>
      <w:iCs/>
      <w:color w:val="404040" w:themeColor="text1" w:themeTint="BF"/>
    </w:rPr>
  </w:style>
  <w:style w:type="paragraph" w:styleId="ListParagraph">
    <w:name w:val="List Paragraph"/>
    <w:basedOn w:val="Normal"/>
    <w:uiPriority w:val="34"/>
    <w:qFormat/>
    <w:rsid w:val="009B1AFE"/>
    <w:pPr>
      <w:ind w:left="720"/>
      <w:contextualSpacing/>
    </w:pPr>
  </w:style>
  <w:style w:type="character" w:styleId="IntenseEmphasis">
    <w:name w:val="Intense Emphasis"/>
    <w:basedOn w:val="DefaultParagraphFont"/>
    <w:uiPriority w:val="21"/>
    <w:qFormat/>
    <w:rsid w:val="009B1AFE"/>
    <w:rPr>
      <w:i/>
      <w:iCs/>
      <w:color w:val="2F5496" w:themeColor="accent1" w:themeShade="BF"/>
    </w:rPr>
  </w:style>
  <w:style w:type="paragraph" w:styleId="IntenseQuote">
    <w:name w:val="Intense Quote"/>
    <w:basedOn w:val="Normal"/>
    <w:next w:val="Normal"/>
    <w:link w:val="IntenseQuoteChar"/>
    <w:uiPriority w:val="30"/>
    <w:qFormat/>
    <w:rsid w:val="009B1A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1AFE"/>
    <w:rPr>
      <w:i/>
      <w:iCs/>
      <w:color w:val="2F5496" w:themeColor="accent1" w:themeShade="BF"/>
    </w:rPr>
  </w:style>
  <w:style w:type="character" w:styleId="IntenseReference">
    <w:name w:val="Intense Reference"/>
    <w:basedOn w:val="DefaultParagraphFont"/>
    <w:uiPriority w:val="32"/>
    <w:qFormat/>
    <w:rsid w:val="009B1AFE"/>
    <w:rPr>
      <w:b/>
      <w:bCs/>
      <w:smallCaps/>
      <w:color w:val="2F5496" w:themeColor="accent1" w:themeShade="BF"/>
      <w:spacing w:val="5"/>
    </w:rPr>
  </w:style>
  <w:style w:type="character" w:styleId="Hyperlink">
    <w:name w:val="Hyperlink"/>
    <w:basedOn w:val="DefaultParagraphFont"/>
    <w:uiPriority w:val="99"/>
    <w:unhideWhenUsed/>
    <w:rsid w:val="009B1AFE"/>
    <w:rPr>
      <w:color w:val="0563C1" w:themeColor="hyperlink"/>
      <w:u w:val="single"/>
    </w:rPr>
  </w:style>
  <w:style w:type="character" w:styleId="UnresolvedMention">
    <w:name w:val="Unresolved Mention"/>
    <w:basedOn w:val="DefaultParagraphFont"/>
    <w:uiPriority w:val="99"/>
    <w:semiHidden/>
    <w:unhideWhenUsed/>
    <w:rsid w:val="009B1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2025-10-27T08:41:00Z</dcterms:created>
  <dcterms:modified xsi:type="dcterms:W3CDTF">2025-10-27T08:47:00Z</dcterms:modified>
</cp:coreProperties>
</file>