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C46465" w14:textId="77777777" w:rsidR="00A046AE" w:rsidRPr="00A046AE" w:rsidRDefault="00A046AE" w:rsidP="00A046AE">
      <w:r w:rsidRPr="00A046AE">
        <w:rPr>
          <w:b/>
          <w:bCs/>
        </w:rPr>
        <w:t>To</w:t>
      </w:r>
    </w:p>
    <w:p w14:paraId="714C266B" w14:textId="77777777" w:rsidR="00A046AE" w:rsidRPr="00A046AE" w:rsidRDefault="00A046AE" w:rsidP="00A046AE">
      <w:r w:rsidRPr="00A046AE">
        <w:t>The Proper Officer</w:t>
      </w:r>
    </w:p>
    <w:p w14:paraId="116ACBC3" w14:textId="77777777" w:rsidR="00A046AE" w:rsidRPr="00A046AE" w:rsidRDefault="00A046AE" w:rsidP="00A046AE">
      <w:r w:rsidRPr="00A046AE">
        <w:t>------------------------------</w:t>
      </w:r>
    </w:p>
    <w:p w14:paraId="4917B91A" w14:textId="77777777" w:rsidR="00A046AE" w:rsidRPr="00A046AE" w:rsidRDefault="00A046AE" w:rsidP="00A046AE">
      <w:r w:rsidRPr="00A046AE">
        <w:t>GST Department</w:t>
      </w:r>
    </w:p>
    <w:p w14:paraId="2E24FC4E" w14:textId="77777777" w:rsidR="00A046AE" w:rsidRPr="00A046AE" w:rsidRDefault="00A046AE" w:rsidP="00A046AE">
      <w:r w:rsidRPr="00A046AE">
        <w:t>-----------------------------</w:t>
      </w:r>
    </w:p>
    <w:p w14:paraId="5BEFF85A" w14:textId="77777777" w:rsidR="00A046AE" w:rsidRPr="00A046AE" w:rsidRDefault="00A046AE" w:rsidP="00A046AE">
      <w:r w:rsidRPr="00A046AE">
        <w:rPr>
          <w:b/>
          <w:bCs/>
        </w:rPr>
        <w:t>Subject:</w:t>
      </w:r>
      <w:r w:rsidRPr="00A046AE">
        <w:t> Request for Reclaiming ITC of December 2024 in January 2025 Due to Wrongful Permanent Reversal in GSTR-3B</w:t>
      </w:r>
    </w:p>
    <w:p w14:paraId="2017817E" w14:textId="77777777" w:rsidR="00A046AE" w:rsidRPr="00A046AE" w:rsidRDefault="00A046AE" w:rsidP="00A046AE">
      <w:r w:rsidRPr="00A046AE">
        <w:rPr>
          <w:b/>
          <w:bCs/>
        </w:rPr>
        <w:t>Respected Sir,</w:t>
      </w:r>
    </w:p>
    <w:p w14:paraId="40CF8EB9" w14:textId="4025E627" w:rsidR="00A046AE" w:rsidRPr="00A046AE" w:rsidRDefault="00A046AE" w:rsidP="00A046AE">
      <w:r w:rsidRPr="00A046AE">
        <w:t>We are writing to bring to your kind attention an inadvertent error that occurred while filing the </w:t>
      </w:r>
      <w:r w:rsidRPr="00A046AE">
        <w:rPr>
          <w:b/>
          <w:bCs/>
        </w:rPr>
        <w:t>GSTR-3B</w:t>
      </w:r>
      <w:r w:rsidRPr="00A046AE">
        <w:t> return for the month of December 2024, wherein an eligible Input Tax Credit (ITC) was wrongly and permanently reversed under </w:t>
      </w:r>
      <w:r w:rsidRPr="00A046AE">
        <w:rPr>
          <w:b/>
          <w:bCs/>
        </w:rPr>
        <w:t>Section 17(5) of the CGST Act, 2017</w:t>
      </w:r>
      <w:r w:rsidRPr="00A046AE">
        <w:t> due to a miscommunication within our accounts team.</w:t>
      </w:r>
    </w:p>
    <w:p w14:paraId="75A321C6" w14:textId="054D8537" w:rsidR="00A046AE" w:rsidRPr="00A046AE" w:rsidRDefault="00A046AE" w:rsidP="00A046AE">
      <w:r w:rsidRPr="00A046AE">
        <w:t>Upon internal verification, we have realized that the ITC claimed on certain inward supplies was </w:t>
      </w:r>
      <w:r w:rsidRPr="00A046AE">
        <w:rPr>
          <w:b/>
          <w:bCs/>
        </w:rPr>
        <w:t>wrongfully considered ineligible under Section 17(5)</w:t>
      </w:r>
      <w:r w:rsidRPr="00A046AE">
        <w:t> and permanently reversed, whereas the said ITC was </w:t>
      </w:r>
      <w:r w:rsidRPr="00A046AE">
        <w:rPr>
          <w:b/>
          <w:bCs/>
        </w:rPr>
        <w:t>fully eligible as per GST provisions</w:t>
      </w:r>
      <w:r w:rsidRPr="00A046AE">
        <w:t>. Since the said ITC is a legitimate credit under </w:t>
      </w:r>
      <w:r w:rsidRPr="00A046AE">
        <w:rPr>
          <w:b/>
          <w:bCs/>
        </w:rPr>
        <w:t>Section 16 of the CGST Act, 2017</w:t>
      </w:r>
      <w:r w:rsidRPr="00A046AE">
        <w:t>, we wish to reclaim it in the </w:t>
      </w:r>
      <w:r w:rsidRPr="00A046AE">
        <w:rPr>
          <w:b/>
          <w:bCs/>
        </w:rPr>
        <w:t>GSTR-3B</w:t>
      </w:r>
      <w:r w:rsidRPr="00A046AE">
        <w:t> return for January 2025.</w:t>
      </w:r>
    </w:p>
    <w:p w14:paraId="0E53AF94" w14:textId="77777777" w:rsidR="00A046AE" w:rsidRPr="00A046AE" w:rsidRDefault="00A046AE" w:rsidP="00A046AE">
      <w:r w:rsidRPr="00A046AE">
        <w:rPr>
          <w:b/>
          <w:bCs/>
        </w:rPr>
        <w:t>Legal Provisions Supporting the Reversal Correction:</w:t>
      </w:r>
    </w:p>
    <w:p w14:paraId="3B8383FA" w14:textId="3E789434" w:rsidR="00A046AE" w:rsidRPr="00A046AE" w:rsidRDefault="00A046AE" w:rsidP="00A046AE">
      <w:pPr>
        <w:numPr>
          <w:ilvl w:val="0"/>
          <w:numId w:val="1"/>
        </w:numPr>
      </w:pPr>
      <w:r w:rsidRPr="00A046AE">
        <w:rPr>
          <w:b/>
          <w:bCs/>
        </w:rPr>
        <w:t>Eligibility of ITC (Section 16 of CGST Act, 2017):</w:t>
      </w:r>
      <w:r w:rsidRPr="00A046AE">
        <w:br/>
        <w:t>As per </w:t>
      </w:r>
      <w:r w:rsidRPr="00A046AE">
        <w:rPr>
          <w:b/>
          <w:bCs/>
        </w:rPr>
        <w:t>Section 16(1)</w:t>
      </w:r>
      <w:r w:rsidRPr="00A046AE">
        <w:t>, a registered person is entitled to avail ITC on inward supplies used in the course of business, subject to conditions prescribed under the Act. The ITC in question meets all the conditions and does not fall under the restrictions of </w:t>
      </w:r>
      <w:r w:rsidRPr="00A046AE">
        <w:rPr>
          <w:b/>
          <w:bCs/>
        </w:rPr>
        <w:t>Section 17(5)</w:t>
      </w:r>
      <w:r w:rsidRPr="00A046AE">
        <w:t>.</w:t>
      </w:r>
    </w:p>
    <w:p w14:paraId="3F6AE50A" w14:textId="1B145048" w:rsidR="00A046AE" w:rsidRPr="00A046AE" w:rsidRDefault="00A046AE" w:rsidP="00A046AE">
      <w:pPr>
        <w:numPr>
          <w:ilvl w:val="0"/>
          <w:numId w:val="1"/>
        </w:numPr>
      </w:pPr>
      <w:r w:rsidRPr="00A046AE">
        <w:rPr>
          <w:b/>
          <w:bCs/>
        </w:rPr>
        <w:t>Correction of Errors in Subsequent Periods:</w:t>
      </w:r>
      <w:r w:rsidRPr="00A046AE">
        <w:br/>
        <w:t>There is </w:t>
      </w:r>
      <w:r w:rsidRPr="00A046AE">
        <w:rPr>
          <w:b/>
          <w:bCs/>
        </w:rPr>
        <w:t>no specific restriction under the GST law</w:t>
      </w:r>
      <w:r w:rsidRPr="00A046AE">
        <w:t> prohibiting a taxpayer from reclaiming </w:t>
      </w:r>
      <w:r w:rsidRPr="00A046AE">
        <w:rPr>
          <w:b/>
          <w:bCs/>
        </w:rPr>
        <w:t>wrongfully reversed ITC</w:t>
      </w:r>
      <w:r w:rsidRPr="00A046AE">
        <w:t> in a subsequent tax period, provided the same is done within the time limits prescribed under </w:t>
      </w:r>
      <w:r w:rsidRPr="00A046AE">
        <w:rPr>
          <w:b/>
          <w:bCs/>
        </w:rPr>
        <w:t>Section 16(4) of CGST Act, 2017</w:t>
      </w:r>
      <w:r w:rsidRPr="00A046AE">
        <w:t>, which allows claiming ITC up to </w:t>
      </w:r>
      <w:r w:rsidRPr="00A046AE">
        <w:rPr>
          <w:b/>
          <w:bCs/>
        </w:rPr>
        <w:t>30th November of the following financial year</w:t>
      </w:r>
      <w:r w:rsidRPr="00A046AE">
        <w:t>. Since we are reclaiming it in January 2025, it is well within the permissible time frame.</w:t>
      </w:r>
    </w:p>
    <w:p w14:paraId="02E17499" w14:textId="5E657FB0" w:rsidR="00A046AE" w:rsidRPr="00A046AE" w:rsidRDefault="00A046AE" w:rsidP="00A046AE">
      <w:pPr>
        <w:numPr>
          <w:ilvl w:val="0"/>
          <w:numId w:val="1"/>
        </w:numPr>
      </w:pPr>
      <w:r w:rsidRPr="00A046AE">
        <w:rPr>
          <w:b/>
          <w:bCs/>
        </w:rPr>
        <w:t>GSTR-3B Mechanism and Rectification:</w:t>
      </w:r>
      <w:r w:rsidRPr="00A046AE">
        <w:br/>
      </w:r>
      <w:r w:rsidRPr="00A046AE">
        <w:rPr>
          <w:b/>
          <w:bCs/>
        </w:rPr>
        <w:t>GSTR-3B</w:t>
      </w:r>
      <w:r w:rsidRPr="00A046AE">
        <w:t> is a </w:t>
      </w:r>
      <w:r w:rsidRPr="00A046AE">
        <w:rPr>
          <w:b/>
          <w:bCs/>
        </w:rPr>
        <w:t>self-assessment return</w:t>
      </w:r>
      <w:r w:rsidRPr="00A046AE">
        <w:t>, and in cases where ITC has been </w:t>
      </w:r>
      <w:r w:rsidRPr="00A046AE">
        <w:rPr>
          <w:b/>
          <w:bCs/>
        </w:rPr>
        <w:t xml:space="preserve">wrongfully </w:t>
      </w:r>
      <w:r w:rsidRPr="00A046AE">
        <w:rPr>
          <w:b/>
          <w:bCs/>
        </w:rPr>
        <w:lastRenderedPageBreak/>
        <w:t>reversed</w:t>
      </w:r>
      <w:r w:rsidRPr="00A046AE">
        <w:t>, it can be reclaimed in subsequent returns as long as it adheres to the provisions of the Act and </w:t>
      </w:r>
      <w:r w:rsidRPr="00A046AE">
        <w:rPr>
          <w:b/>
          <w:bCs/>
        </w:rPr>
        <w:t>Rule 36</w:t>
      </w:r>
      <w:r w:rsidRPr="00A046AE">
        <w:t>(4) of CGST Rules, 2017.</w:t>
      </w:r>
    </w:p>
    <w:p w14:paraId="1E42BB65" w14:textId="77777777" w:rsidR="00A046AE" w:rsidRPr="00A046AE" w:rsidRDefault="00A046AE" w:rsidP="00A046AE">
      <w:r w:rsidRPr="00A046AE">
        <w:rPr>
          <w:b/>
          <w:bCs/>
        </w:rPr>
        <w:t>Request for Consideration:</w:t>
      </w:r>
    </w:p>
    <w:p w14:paraId="011BD2D0" w14:textId="5540D119" w:rsidR="00A046AE" w:rsidRPr="00A046AE" w:rsidRDefault="00A046AE" w:rsidP="00A046AE">
      <w:r w:rsidRPr="00A046AE">
        <w:t>Given that the reversal of ITC in December 2024 was </w:t>
      </w:r>
      <w:r w:rsidRPr="00A046AE">
        <w:rPr>
          <w:b/>
          <w:bCs/>
        </w:rPr>
        <w:t>erroneous and without any legal requirement</w:t>
      </w:r>
      <w:r w:rsidRPr="00A046AE">
        <w:t>, we kindly request your good office to allow us to </w:t>
      </w:r>
      <w:r w:rsidRPr="00A046AE">
        <w:rPr>
          <w:b/>
          <w:bCs/>
        </w:rPr>
        <w:t>reclaim the said ITC in the GSTR-3B return of January 2025</w:t>
      </w:r>
      <w:r w:rsidRPr="00A046AE">
        <w:t>.</w:t>
      </w:r>
    </w:p>
    <w:p w14:paraId="237313C3" w14:textId="77777777" w:rsidR="00A046AE" w:rsidRPr="00A046AE" w:rsidRDefault="00A046AE" w:rsidP="00A046AE">
      <w:r w:rsidRPr="00A046AE">
        <w:t>We assure you that all records, invoices, and supporting documents are available for verification and that there is </w:t>
      </w:r>
      <w:r w:rsidRPr="00A046AE">
        <w:rPr>
          <w:b/>
          <w:bCs/>
        </w:rPr>
        <w:t>no intention of wrongful availing of credit</w:t>
      </w:r>
      <w:r w:rsidRPr="00A046AE">
        <w:t>, as this correction is merely to rectify a miscommunication error that occurred in December 2024.</w:t>
      </w:r>
    </w:p>
    <w:p w14:paraId="10C9DB0A" w14:textId="77777777" w:rsidR="00A046AE" w:rsidRPr="00A046AE" w:rsidRDefault="00A046AE" w:rsidP="00A046AE">
      <w:r w:rsidRPr="00A046AE">
        <w:t>We kindly request your approval and confirmation regarding the procedure to be followed, if any, for this rectification. Your cooperation in resolving this matter will be highly appreciated.</w:t>
      </w:r>
    </w:p>
    <w:p w14:paraId="2AE4BA48" w14:textId="77777777" w:rsidR="00A046AE" w:rsidRPr="00A046AE" w:rsidRDefault="00A046AE" w:rsidP="00A046AE">
      <w:r w:rsidRPr="00A046AE">
        <w:rPr>
          <w:b/>
          <w:bCs/>
        </w:rPr>
        <w:t>Thanking you,</w:t>
      </w:r>
    </w:p>
    <w:p w14:paraId="23CB1B5C" w14:textId="77777777" w:rsidR="00A046AE" w:rsidRPr="00A046AE" w:rsidRDefault="00A046AE" w:rsidP="00A046AE">
      <w:r w:rsidRPr="00A046AE">
        <w:t>Yours faithfully,</w:t>
      </w:r>
      <w:r w:rsidRPr="00A046AE">
        <w:br/>
      </w:r>
      <w:r w:rsidRPr="00A046AE">
        <w:br/>
      </w:r>
      <w:r w:rsidRPr="00A046AE">
        <w:rPr>
          <w:b/>
          <w:bCs/>
        </w:rPr>
        <w:t>Enclosures (if applicable):</w:t>
      </w:r>
    </w:p>
    <w:p w14:paraId="41E56749" w14:textId="62123E7B" w:rsidR="00A046AE" w:rsidRPr="00A046AE" w:rsidRDefault="00A046AE" w:rsidP="00A046AE">
      <w:pPr>
        <w:numPr>
          <w:ilvl w:val="0"/>
          <w:numId w:val="2"/>
        </w:numPr>
      </w:pPr>
      <w:r w:rsidRPr="00A046AE">
        <w:t>Copy of </w:t>
      </w:r>
      <w:r w:rsidRPr="00A046AE">
        <w:rPr>
          <w:b/>
          <w:bCs/>
        </w:rPr>
        <w:t>GSTR-3B</w:t>
      </w:r>
      <w:r w:rsidRPr="00A046AE">
        <w:t> for December 2024</w:t>
      </w:r>
    </w:p>
    <w:p w14:paraId="18B828F6" w14:textId="77777777" w:rsidR="00A046AE" w:rsidRPr="00A046AE" w:rsidRDefault="00A046AE" w:rsidP="00A046AE">
      <w:pPr>
        <w:numPr>
          <w:ilvl w:val="0"/>
          <w:numId w:val="2"/>
        </w:numPr>
      </w:pPr>
      <w:r w:rsidRPr="00A046AE">
        <w:t>Relevant invoices supporting ITC eligibility</w:t>
      </w:r>
    </w:p>
    <w:p w14:paraId="6C082175" w14:textId="77777777" w:rsidR="00A046AE" w:rsidRPr="00A046AE" w:rsidRDefault="00A046AE" w:rsidP="00A046AE">
      <w:pPr>
        <w:numPr>
          <w:ilvl w:val="0"/>
          <w:numId w:val="2"/>
        </w:numPr>
      </w:pPr>
      <w:r w:rsidRPr="00A046AE">
        <w:t>Any other supporting documents</w:t>
      </w:r>
    </w:p>
    <w:p w14:paraId="141E90B3" w14:textId="77777777" w:rsidR="005237F3" w:rsidRDefault="005237F3"/>
    <w:sectPr w:rsidR="005237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4D2CE1"/>
    <w:multiLevelType w:val="multilevel"/>
    <w:tmpl w:val="EA00B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2502693"/>
    <w:multiLevelType w:val="multilevel"/>
    <w:tmpl w:val="15D6F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983762">
    <w:abstractNumId w:val="1"/>
  </w:num>
  <w:num w:numId="2" w16cid:durableId="650258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46AE"/>
    <w:rsid w:val="00031CAE"/>
    <w:rsid w:val="00447B58"/>
    <w:rsid w:val="005237F3"/>
    <w:rsid w:val="006C26A2"/>
    <w:rsid w:val="00A046AE"/>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92AE"/>
  <w15:chartTrackingRefBased/>
  <w15:docId w15:val="{F0F344F1-8D24-48A5-B1C0-4B390BE68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46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046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046A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046A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046A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0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46A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046A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046A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046A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046A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0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46AE"/>
    <w:rPr>
      <w:rFonts w:eastAsiaTheme="majorEastAsia" w:cstheme="majorBidi"/>
      <w:color w:val="272727" w:themeColor="text1" w:themeTint="D8"/>
    </w:rPr>
  </w:style>
  <w:style w:type="paragraph" w:styleId="Title">
    <w:name w:val="Title"/>
    <w:basedOn w:val="Normal"/>
    <w:next w:val="Normal"/>
    <w:link w:val="TitleChar"/>
    <w:uiPriority w:val="10"/>
    <w:qFormat/>
    <w:rsid w:val="00A0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046AE"/>
    <w:rPr>
      <w:i/>
      <w:iCs/>
      <w:color w:val="404040" w:themeColor="text1" w:themeTint="BF"/>
    </w:rPr>
  </w:style>
  <w:style w:type="paragraph" w:styleId="ListParagraph">
    <w:name w:val="List Paragraph"/>
    <w:basedOn w:val="Normal"/>
    <w:uiPriority w:val="34"/>
    <w:qFormat/>
    <w:rsid w:val="00A046AE"/>
    <w:pPr>
      <w:ind w:left="720"/>
      <w:contextualSpacing/>
    </w:pPr>
  </w:style>
  <w:style w:type="character" w:styleId="IntenseEmphasis">
    <w:name w:val="Intense Emphasis"/>
    <w:basedOn w:val="DefaultParagraphFont"/>
    <w:uiPriority w:val="21"/>
    <w:qFormat/>
    <w:rsid w:val="00A046AE"/>
    <w:rPr>
      <w:i/>
      <w:iCs/>
      <w:color w:val="2F5496" w:themeColor="accent1" w:themeShade="BF"/>
    </w:rPr>
  </w:style>
  <w:style w:type="paragraph" w:styleId="IntenseQuote">
    <w:name w:val="Intense Quote"/>
    <w:basedOn w:val="Normal"/>
    <w:next w:val="Normal"/>
    <w:link w:val="IntenseQuoteChar"/>
    <w:uiPriority w:val="30"/>
    <w:qFormat/>
    <w:rsid w:val="00A046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046AE"/>
    <w:rPr>
      <w:i/>
      <w:iCs/>
      <w:color w:val="2F5496" w:themeColor="accent1" w:themeShade="BF"/>
    </w:rPr>
  </w:style>
  <w:style w:type="character" w:styleId="IntenseReference">
    <w:name w:val="Intense Reference"/>
    <w:basedOn w:val="DefaultParagraphFont"/>
    <w:uiPriority w:val="32"/>
    <w:qFormat/>
    <w:rsid w:val="00A046AE"/>
    <w:rPr>
      <w:b/>
      <w:bCs/>
      <w:smallCaps/>
      <w:color w:val="2F5496" w:themeColor="accent1" w:themeShade="BF"/>
      <w:spacing w:val="5"/>
    </w:rPr>
  </w:style>
  <w:style w:type="character" w:styleId="Hyperlink">
    <w:name w:val="Hyperlink"/>
    <w:basedOn w:val="DefaultParagraphFont"/>
    <w:uiPriority w:val="99"/>
    <w:unhideWhenUsed/>
    <w:rsid w:val="00A046AE"/>
    <w:rPr>
      <w:color w:val="0563C1" w:themeColor="hyperlink"/>
      <w:u w:val="single"/>
    </w:rPr>
  </w:style>
  <w:style w:type="character" w:styleId="UnresolvedMention">
    <w:name w:val="Unresolved Mention"/>
    <w:basedOn w:val="DefaultParagraphFont"/>
    <w:uiPriority w:val="99"/>
    <w:semiHidden/>
    <w:unhideWhenUsed/>
    <w:rsid w:val="00A046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428</Words>
  <Characters>2442</Characters>
  <Application>Microsoft Office Word</Application>
  <DocSecurity>0</DocSecurity>
  <Lines>20</Lines>
  <Paragraphs>5</Paragraphs>
  <ScaleCrop>false</ScaleCrop>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2025-10-30T07:26:00Z</dcterms:created>
  <dcterms:modified xsi:type="dcterms:W3CDTF">2025-10-30T07:29:00Z</dcterms:modified>
</cp:coreProperties>
</file>