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C6256" w14:textId="77777777"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b/>
          <w:bCs/>
          <w:color w:val="000000" w:themeColor="text1"/>
          <w:kern w:val="0"/>
          <w:sz w:val="36"/>
          <w:szCs w:val="36"/>
          <w14:ligatures w14:val="none"/>
        </w:rPr>
        <w:t>To</w:t>
      </w:r>
    </w:p>
    <w:p w14:paraId="18755FB3" w14:textId="77777777"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The Proper Officer</w:t>
      </w:r>
    </w:p>
    <w:p w14:paraId="69E5236D" w14:textId="77777777"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w:t>
      </w:r>
    </w:p>
    <w:p w14:paraId="168CFECB" w14:textId="77777777"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w:t>
      </w:r>
    </w:p>
    <w:p w14:paraId="3A175E54" w14:textId="77777777"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b/>
          <w:bCs/>
          <w:color w:val="000000" w:themeColor="text1"/>
          <w:kern w:val="0"/>
          <w:sz w:val="36"/>
          <w:szCs w:val="36"/>
          <w14:ligatures w14:val="none"/>
        </w:rPr>
        <w:t>Subject</w:t>
      </w:r>
      <w:r w:rsidRPr="008C39EF">
        <w:rPr>
          <w:rFonts w:ascii="Default Font" w:eastAsia="Times New Roman" w:hAnsi="Default Font" w:cs="Times New Roman"/>
          <w:color w:val="000000" w:themeColor="text1"/>
          <w:kern w:val="0"/>
          <w:sz w:val="36"/>
          <w:szCs w:val="36"/>
          <w14:ligatures w14:val="none"/>
        </w:rPr>
        <w:t>: Reply to Notice -----------------------dated--------------Regarding Short Reversal of ITC under Section 17(2) r/w Rule 42 of CGST Rules, 2017</w:t>
      </w:r>
    </w:p>
    <w:p w14:paraId="2D8A9947" w14:textId="77777777"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b/>
          <w:bCs/>
          <w:color w:val="000000" w:themeColor="text1"/>
          <w:kern w:val="0"/>
          <w:sz w:val="36"/>
          <w:szCs w:val="36"/>
          <w14:ligatures w14:val="none"/>
        </w:rPr>
        <w:t>Respected Sir,</w:t>
      </w:r>
    </w:p>
    <w:p w14:paraId="39270DB0" w14:textId="5EB2A5FE"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With reference to the above-mentioned notice alleging short reversal of Input Tax Credit (ITC) under </w:t>
      </w:r>
      <w:r w:rsidRPr="008C39EF">
        <w:rPr>
          <w:rFonts w:ascii="Default Font" w:eastAsia="Times New Roman" w:hAnsi="Default Font" w:cs="Times New Roman"/>
          <w:b/>
          <w:bCs/>
          <w:color w:val="000000" w:themeColor="text1"/>
          <w:kern w:val="0"/>
          <w:sz w:val="36"/>
          <w:szCs w:val="36"/>
          <w:u w:val="single"/>
          <w14:ligatures w14:val="none"/>
        </w:rPr>
        <w:t>Section 17</w:t>
      </w:r>
      <w:r w:rsidRPr="008C39EF">
        <w:rPr>
          <w:rFonts w:ascii="Default Font" w:eastAsia="Times New Roman" w:hAnsi="Default Font" w:cs="Times New Roman"/>
          <w:color w:val="000000" w:themeColor="text1"/>
          <w:kern w:val="0"/>
          <w:sz w:val="36"/>
          <w:szCs w:val="36"/>
          <w14:ligatures w14:val="none"/>
        </w:rPr>
        <w:t>(2) of the CGST Act, 2017 read with </w:t>
      </w:r>
      <w:r w:rsidRPr="008C39EF">
        <w:rPr>
          <w:rFonts w:ascii="Default Font" w:eastAsia="Times New Roman" w:hAnsi="Default Font" w:cs="Times New Roman"/>
          <w:b/>
          <w:bCs/>
          <w:color w:val="000000" w:themeColor="text1"/>
          <w:kern w:val="0"/>
          <w:sz w:val="36"/>
          <w:szCs w:val="36"/>
          <w:u w:val="single"/>
          <w14:ligatures w14:val="none"/>
        </w:rPr>
        <w:t>Rule 42</w:t>
      </w:r>
      <w:r w:rsidRPr="008C39EF">
        <w:rPr>
          <w:rFonts w:ascii="Default Font" w:eastAsia="Times New Roman" w:hAnsi="Default Font" w:cs="Times New Roman"/>
          <w:color w:val="000000" w:themeColor="text1"/>
          <w:kern w:val="0"/>
          <w:sz w:val="36"/>
          <w:szCs w:val="36"/>
          <w14:ligatures w14:val="none"/>
        </w:rPr>
        <w:t> of the CGST Rules, we respectfully submit the following reply:</w:t>
      </w:r>
    </w:p>
    <w:p w14:paraId="2A44EB10" w14:textId="77777777"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b/>
          <w:bCs/>
          <w:color w:val="000000" w:themeColor="text1"/>
          <w:kern w:val="0"/>
          <w:sz w:val="36"/>
          <w:szCs w:val="36"/>
          <w14:ligatures w14:val="none"/>
        </w:rPr>
        <w:t>1. Nature of Business and Taxable/Exempt Supplies</w:t>
      </w:r>
    </w:p>
    <w:p w14:paraId="30FA7B49" w14:textId="77777777"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We are engaged in the business of [insert nature of business, e.g., manufacturing/trading/providing services], which includes both: Taxable outward supplies, and</w:t>
      </w:r>
    </w:p>
    <w:p w14:paraId="14587B62" w14:textId="45DB0075" w:rsidR="008C39EF" w:rsidRPr="008C39EF" w:rsidRDefault="008C39EF" w:rsidP="008C39EF">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Exempt/nil-rated outward supplies, as defined under </w:t>
      </w:r>
      <w:r w:rsidRPr="008C39EF">
        <w:rPr>
          <w:rFonts w:ascii="Default Font" w:eastAsia="Times New Roman" w:hAnsi="Default Font" w:cs="Times New Roman"/>
          <w:b/>
          <w:bCs/>
          <w:color w:val="000000" w:themeColor="text1"/>
          <w:kern w:val="0"/>
          <w:sz w:val="36"/>
          <w:szCs w:val="36"/>
          <w:u w:val="single"/>
          <w14:ligatures w14:val="none"/>
        </w:rPr>
        <w:t>Section 2(47)</w:t>
      </w:r>
      <w:r w:rsidRPr="008C39EF">
        <w:rPr>
          <w:rFonts w:ascii="Default Font" w:eastAsia="Times New Roman" w:hAnsi="Default Font" w:cs="Times New Roman"/>
          <w:color w:val="000000" w:themeColor="text1"/>
          <w:kern w:val="0"/>
          <w:sz w:val="36"/>
          <w:szCs w:val="36"/>
          <w14:ligatures w14:val="none"/>
        </w:rPr>
        <w:t> of the CGST Act.</w:t>
      </w:r>
    </w:p>
    <w:p w14:paraId="21822C9B" w14:textId="2E65FABB"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Accordingly, we are aware of the requirement to reverse a proportionate amount of common ITC attributable to exempt supplies as per </w:t>
      </w:r>
      <w:r w:rsidRPr="008C39EF">
        <w:rPr>
          <w:rFonts w:ascii="Default Font" w:eastAsia="Times New Roman" w:hAnsi="Default Font" w:cs="Times New Roman"/>
          <w:b/>
          <w:bCs/>
          <w:color w:val="000000" w:themeColor="text1"/>
          <w:kern w:val="0"/>
          <w:sz w:val="36"/>
          <w:szCs w:val="36"/>
          <w:u w:val="single"/>
          <w14:ligatures w14:val="none"/>
        </w:rPr>
        <w:t>Section 17</w:t>
      </w:r>
      <w:r w:rsidRPr="008C39EF">
        <w:rPr>
          <w:rFonts w:ascii="Default Font" w:eastAsia="Times New Roman" w:hAnsi="Default Font" w:cs="Times New Roman"/>
          <w:color w:val="000000" w:themeColor="text1"/>
          <w:kern w:val="0"/>
          <w:sz w:val="36"/>
          <w:szCs w:val="36"/>
          <w14:ligatures w14:val="none"/>
        </w:rPr>
        <w:t>(2) read with </w:t>
      </w:r>
      <w:r w:rsidRPr="008C39EF">
        <w:rPr>
          <w:rFonts w:ascii="Default Font" w:eastAsia="Times New Roman" w:hAnsi="Default Font" w:cs="Times New Roman"/>
          <w:b/>
          <w:bCs/>
          <w:color w:val="000000" w:themeColor="text1"/>
          <w:kern w:val="0"/>
          <w:sz w:val="36"/>
          <w:szCs w:val="36"/>
          <w:u w:val="single"/>
          <w14:ligatures w14:val="none"/>
        </w:rPr>
        <w:t>Rule 42</w:t>
      </w:r>
      <w:r w:rsidRPr="008C39EF">
        <w:rPr>
          <w:rFonts w:ascii="Default Font" w:eastAsia="Times New Roman" w:hAnsi="Default Font" w:cs="Times New Roman"/>
          <w:color w:val="000000" w:themeColor="text1"/>
          <w:kern w:val="0"/>
          <w:sz w:val="36"/>
          <w:szCs w:val="36"/>
          <w14:ligatures w14:val="none"/>
        </w:rPr>
        <w:t>.</w:t>
      </w:r>
    </w:p>
    <w:p w14:paraId="19F5ED29" w14:textId="77777777"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b/>
          <w:bCs/>
          <w:color w:val="000000" w:themeColor="text1"/>
          <w:kern w:val="0"/>
          <w:sz w:val="36"/>
          <w:szCs w:val="36"/>
          <w14:ligatures w14:val="none"/>
        </w:rPr>
        <w:t>2. Calculation and Compliance Status</w:t>
      </w:r>
    </w:p>
    <w:p w14:paraId="0A97EFE0" w14:textId="79C69F22"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We have carried out the required monthly and annual reversal of ineligible ITC attributable to exempt supplies based on turnover ratio as prescribed in </w:t>
      </w:r>
      <w:r w:rsidRPr="008C39EF">
        <w:rPr>
          <w:rFonts w:ascii="Default Font" w:eastAsia="Times New Roman" w:hAnsi="Default Font" w:cs="Times New Roman"/>
          <w:b/>
          <w:bCs/>
          <w:color w:val="000000" w:themeColor="text1"/>
          <w:kern w:val="0"/>
          <w:sz w:val="36"/>
          <w:szCs w:val="36"/>
          <w:u w:val="single"/>
          <w14:ligatures w14:val="none"/>
        </w:rPr>
        <w:t>Rule 42</w:t>
      </w:r>
      <w:r w:rsidRPr="008C39EF">
        <w:rPr>
          <w:rFonts w:ascii="Default Font" w:eastAsia="Times New Roman" w:hAnsi="Default Font" w:cs="Times New Roman"/>
          <w:color w:val="000000" w:themeColor="text1"/>
          <w:kern w:val="0"/>
          <w:sz w:val="36"/>
          <w:szCs w:val="36"/>
          <w14:ligatures w14:val="none"/>
        </w:rPr>
        <w:t xml:space="preserve">, and the </w:t>
      </w:r>
      <w:r w:rsidRPr="008C39EF">
        <w:rPr>
          <w:rFonts w:ascii="Default Font" w:eastAsia="Times New Roman" w:hAnsi="Default Font" w:cs="Times New Roman"/>
          <w:color w:val="000000" w:themeColor="text1"/>
          <w:kern w:val="0"/>
          <w:sz w:val="36"/>
          <w:szCs w:val="36"/>
          <w14:ligatures w14:val="none"/>
        </w:rPr>
        <w:lastRenderedPageBreak/>
        <w:t>reversal is duly reported in </w:t>
      </w:r>
      <w:r w:rsidRPr="008C39EF">
        <w:rPr>
          <w:rFonts w:ascii="Default Font" w:eastAsia="Times New Roman" w:hAnsi="Default Font" w:cs="Times New Roman"/>
          <w:b/>
          <w:bCs/>
          <w:color w:val="000000" w:themeColor="text1"/>
          <w:kern w:val="0"/>
          <w:sz w:val="36"/>
          <w:szCs w:val="36"/>
          <w:u w:val="single"/>
          <w14:ligatures w14:val="none"/>
        </w:rPr>
        <w:t>GSTR-3B</w:t>
      </w:r>
      <w:r w:rsidRPr="008C39EF">
        <w:rPr>
          <w:rFonts w:ascii="Default Font" w:eastAsia="Times New Roman" w:hAnsi="Default Font" w:cs="Times New Roman"/>
          <w:color w:val="000000" w:themeColor="text1"/>
          <w:kern w:val="0"/>
          <w:sz w:val="36"/>
          <w:szCs w:val="36"/>
          <w14:ligatures w14:val="none"/>
        </w:rPr>
        <w:t> under Table 4(B)(1) or Table 4(B)(2), as applicable.</w:t>
      </w:r>
    </w:p>
    <w:p w14:paraId="01DA1DC6" w14:textId="77777777"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However, the department has pointed out an alleged short reversal of ITC amounting to Rs. [insert amount], possibly due to one of the following:</w:t>
      </w:r>
    </w:p>
    <w:p w14:paraId="27B4EDA7" w14:textId="77777777" w:rsidR="008C39EF" w:rsidRPr="008C39EF" w:rsidRDefault="008C39EF" w:rsidP="008C39EF">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Difference in exempt turnover considered,</w:t>
      </w:r>
    </w:p>
    <w:p w14:paraId="630DE667" w14:textId="77777777" w:rsidR="008C39EF" w:rsidRPr="008C39EF" w:rsidRDefault="008C39EF" w:rsidP="008C39EF">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Mistake in formula applied,</w:t>
      </w:r>
    </w:p>
    <w:p w14:paraId="274CD9E2" w14:textId="6868B521" w:rsidR="008C39EF" w:rsidRPr="008C39EF" w:rsidRDefault="008C39EF" w:rsidP="008C39EF">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Inadvertent reporting discrepancy between books and </w:t>
      </w:r>
      <w:r w:rsidRPr="008C39EF">
        <w:rPr>
          <w:rFonts w:ascii="Default Font" w:eastAsia="Times New Roman" w:hAnsi="Default Font" w:cs="Times New Roman"/>
          <w:b/>
          <w:bCs/>
          <w:color w:val="000000" w:themeColor="text1"/>
          <w:kern w:val="0"/>
          <w:sz w:val="36"/>
          <w:szCs w:val="36"/>
          <w:u w:val="single"/>
          <w14:ligatures w14:val="none"/>
        </w:rPr>
        <w:t>GSTR-9</w:t>
      </w:r>
      <w:r w:rsidRPr="008C39EF">
        <w:rPr>
          <w:rFonts w:ascii="Default Font" w:eastAsia="Times New Roman" w:hAnsi="Default Font" w:cs="Times New Roman"/>
          <w:color w:val="000000" w:themeColor="text1"/>
          <w:kern w:val="0"/>
          <w:sz w:val="36"/>
          <w:szCs w:val="36"/>
          <w14:ligatures w14:val="none"/>
        </w:rPr>
        <w:t>/</w:t>
      </w:r>
      <w:r w:rsidRPr="008C39EF">
        <w:rPr>
          <w:rFonts w:ascii="Default Font" w:eastAsia="Times New Roman" w:hAnsi="Default Font" w:cs="Times New Roman"/>
          <w:b/>
          <w:bCs/>
          <w:color w:val="000000" w:themeColor="text1"/>
          <w:kern w:val="0"/>
          <w:sz w:val="36"/>
          <w:szCs w:val="36"/>
          <w:u w:val="single"/>
          <w14:ligatures w14:val="none"/>
        </w:rPr>
        <w:t>GSTR-3B</w:t>
      </w:r>
      <w:r w:rsidRPr="008C39EF">
        <w:rPr>
          <w:rFonts w:ascii="Default Font" w:eastAsia="Times New Roman" w:hAnsi="Default Font" w:cs="Times New Roman"/>
          <w:color w:val="000000" w:themeColor="text1"/>
          <w:kern w:val="0"/>
          <w:sz w:val="36"/>
          <w:szCs w:val="36"/>
          <w14:ligatures w14:val="none"/>
        </w:rPr>
        <w:t>.</w:t>
      </w:r>
    </w:p>
    <w:p w14:paraId="4A4F6C1F" w14:textId="77777777"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b/>
          <w:bCs/>
          <w:color w:val="000000" w:themeColor="text1"/>
          <w:kern w:val="0"/>
          <w:sz w:val="36"/>
          <w:szCs w:val="36"/>
          <w14:ligatures w14:val="none"/>
        </w:rPr>
        <w:t>3. Reconciliation and Clarification</w:t>
      </w:r>
    </w:p>
    <w:p w14:paraId="63F3C3DE" w14:textId="77777777"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We are in the process of carrying out a detailed reconciliation of:</w:t>
      </w:r>
    </w:p>
    <w:p w14:paraId="19ADF6FD" w14:textId="01203538" w:rsidR="008C39EF" w:rsidRPr="008C39EF" w:rsidRDefault="008C39EF" w:rsidP="008C39EF">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Turnover between books, </w:t>
      </w:r>
      <w:r w:rsidRPr="008C39EF">
        <w:rPr>
          <w:rFonts w:ascii="Default Font" w:eastAsia="Times New Roman" w:hAnsi="Default Font" w:cs="Times New Roman"/>
          <w:b/>
          <w:bCs/>
          <w:color w:val="000000" w:themeColor="text1"/>
          <w:kern w:val="0"/>
          <w:sz w:val="36"/>
          <w:szCs w:val="36"/>
          <w:u w:val="single"/>
          <w14:ligatures w14:val="none"/>
        </w:rPr>
        <w:t>GSTR-1</w:t>
      </w:r>
      <w:r w:rsidRPr="008C39EF">
        <w:rPr>
          <w:rFonts w:ascii="Default Font" w:eastAsia="Times New Roman" w:hAnsi="Default Font" w:cs="Times New Roman"/>
          <w:color w:val="000000" w:themeColor="text1"/>
          <w:kern w:val="0"/>
          <w:sz w:val="36"/>
          <w:szCs w:val="36"/>
          <w14:ligatures w14:val="none"/>
        </w:rPr>
        <w:t>, </w:t>
      </w:r>
      <w:r w:rsidRPr="008C39EF">
        <w:rPr>
          <w:rFonts w:ascii="Default Font" w:eastAsia="Times New Roman" w:hAnsi="Default Font" w:cs="Times New Roman"/>
          <w:b/>
          <w:bCs/>
          <w:color w:val="000000" w:themeColor="text1"/>
          <w:kern w:val="0"/>
          <w:sz w:val="36"/>
          <w:szCs w:val="36"/>
          <w:u w:val="single"/>
          <w14:ligatures w14:val="none"/>
        </w:rPr>
        <w:t>GSTR-9</w:t>
      </w:r>
    </w:p>
    <w:p w14:paraId="41E90B7F" w14:textId="77777777" w:rsidR="008C39EF" w:rsidRPr="008C39EF" w:rsidRDefault="008C39EF" w:rsidP="008C39EF">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ITC availed and reversed</w:t>
      </w:r>
    </w:p>
    <w:p w14:paraId="246ADAD5" w14:textId="3663A00E" w:rsidR="008C39EF" w:rsidRPr="008C39EF" w:rsidRDefault="008C39EF" w:rsidP="008C39EF">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Monthly and annual ITC adjustment workings under </w:t>
      </w:r>
      <w:r w:rsidRPr="008C39EF">
        <w:rPr>
          <w:rFonts w:ascii="Default Font" w:eastAsia="Times New Roman" w:hAnsi="Default Font" w:cs="Times New Roman"/>
          <w:b/>
          <w:bCs/>
          <w:color w:val="000000" w:themeColor="text1"/>
          <w:kern w:val="0"/>
          <w:sz w:val="36"/>
          <w:szCs w:val="36"/>
          <w:u w:val="single"/>
          <w14:ligatures w14:val="none"/>
        </w:rPr>
        <w:t>Rule 42</w:t>
      </w:r>
    </w:p>
    <w:p w14:paraId="3259F319" w14:textId="77777777"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Initial findings suggest that [choose one based on facts]:</w:t>
      </w:r>
    </w:p>
    <w:p w14:paraId="3FCFD821" w14:textId="77777777" w:rsidR="008C39EF" w:rsidRPr="008C39EF" w:rsidRDefault="008C39EF" w:rsidP="008C39EF">
      <w:pPr>
        <w:numPr>
          <w:ilvl w:val="0"/>
          <w:numId w:val="4"/>
        </w:num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The shortfall, if any, is inadvertent and not material, and we are ready to make the required adjustment.</w:t>
      </w:r>
    </w:p>
    <w:p w14:paraId="23A33FDC" w14:textId="77777777" w:rsidR="008C39EF" w:rsidRPr="008C39EF" w:rsidRDefault="008C39EF" w:rsidP="008C39EF">
      <w:pPr>
        <w:numPr>
          <w:ilvl w:val="0"/>
          <w:numId w:val="4"/>
        </w:num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The department’s observation appears to be based on draft data or misclassification, and correct figures will be provided for review.</w:t>
      </w:r>
    </w:p>
    <w:p w14:paraId="48D5948B" w14:textId="77777777"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b/>
          <w:bCs/>
          <w:color w:val="000000" w:themeColor="text1"/>
          <w:kern w:val="0"/>
          <w:sz w:val="36"/>
          <w:szCs w:val="36"/>
          <w14:ligatures w14:val="none"/>
        </w:rPr>
        <w:t>4. Voluntary Rectification / Payment (if applicable)</w:t>
      </w:r>
    </w:p>
    <w:p w14:paraId="44B0661F" w14:textId="77777777"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If any short reversal is confirmed upon reconciliation, we are willing to make payment of the differential amount with applicable interest under intimation to your office, without any intention to evade tax.</w:t>
      </w:r>
    </w:p>
    <w:p w14:paraId="3E4A93FF" w14:textId="77777777"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b/>
          <w:bCs/>
          <w:color w:val="000000" w:themeColor="text1"/>
          <w:kern w:val="0"/>
          <w:sz w:val="36"/>
          <w:szCs w:val="36"/>
          <w14:ligatures w14:val="none"/>
        </w:rPr>
        <w:t>5. Request</w:t>
      </w:r>
    </w:p>
    <w:p w14:paraId="4E1C6438" w14:textId="77777777"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In view of the above, we respectfully request you to:</w:t>
      </w:r>
    </w:p>
    <w:p w14:paraId="323D963B" w14:textId="77777777" w:rsidR="008C39EF" w:rsidRPr="008C39EF" w:rsidRDefault="008C39EF" w:rsidP="008C39EF">
      <w:pPr>
        <w:numPr>
          <w:ilvl w:val="0"/>
          <w:numId w:val="5"/>
        </w:num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Consider this explanation along with supporting reconciliations,</w:t>
      </w:r>
    </w:p>
    <w:p w14:paraId="7FB91FC2" w14:textId="77777777" w:rsidR="008C39EF" w:rsidRPr="008C39EF" w:rsidRDefault="008C39EF" w:rsidP="008C39EF">
      <w:pPr>
        <w:numPr>
          <w:ilvl w:val="0"/>
          <w:numId w:val="5"/>
        </w:num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Allow us an opportunity to submit revised workings/documents,</w:t>
      </w:r>
    </w:p>
    <w:p w14:paraId="7C045CDE" w14:textId="77777777" w:rsidR="008C39EF" w:rsidRPr="008C39EF" w:rsidRDefault="008C39EF" w:rsidP="008C39EF">
      <w:pPr>
        <w:numPr>
          <w:ilvl w:val="0"/>
          <w:numId w:val="5"/>
        </w:num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Drop the proceedings, or alternatively, allow rectification without imposition of penalty considering bona fide conduct.</w:t>
      </w:r>
    </w:p>
    <w:p w14:paraId="4E6BB98B" w14:textId="77777777"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We remain fully committed to GST compliance and assure cooperation in resolving this matter.</w:t>
      </w:r>
    </w:p>
    <w:p w14:paraId="15B9DDF1" w14:textId="77777777"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Thanking you,</w:t>
      </w:r>
    </w:p>
    <w:p w14:paraId="1684353A" w14:textId="77777777" w:rsidR="008C39EF" w:rsidRPr="008C39EF" w:rsidRDefault="008C39EF" w:rsidP="008C39EF">
      <w:p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Yours faithfully,</w:t>
      </w:r>
      <w:r w:rsidRPr="008C39EF">
        <w:rPr>
          <w:rFonts w:ascii="Default Font" w:eastAsia="Times New Roman" w:hAnsi="Default Font" w:cs="Times New Roman"/>
          <w:color w:val="000000" w:themeColor="text1"/>
          <w:kern w:val="0"/>
          <w:sz w:val="36"/>
          <w:szCs w:val="36"/>
          <w14:ligatures w14:val="none"/>
        </w:rPr>
        <w:br/>
      </w:r>
      <w:r w:rsidRPr="008C39EF">
        <w:rPr>
          <w:rFonts w:ascii="Default Font" w:eastAsia="Times New Roman" w:hAnsi="Default Font" w:cs="Times New Roman"/>
          <w:color w:val="000000" w:themeColor="text1"/>
          <w:kern w:val="0"/>
          <w:sz w:val="36"/>
          <w:szCs w:val="36"/>
          <w14:ligatures w14:val="none"/>
        </w:rPr>
        <w:br/>
      </w:r>
      <w:r w:rsidRPr="008C39EF">
        <w:rPr>
          <w:rFonts w:ascii="Default Font" w:eastAsia="Times New Roman" w:hAnsi="Default Font" w:cs="Times New Roman"/>
          <w:b/>
          <w:bCs/>
          <w:color w:val="000000" w:themeColor="text1"/>
          <w:kern w:val="0"/>
          <w:sz w:val="36"/>
          <w:szCs w:val="36"/>
          <w14:ligatures w14:val="none"/>
        </w:rPr>
        <w:t>Enclosures (if available)</w:t>
      </w:r>
      <w:r w:rsidRPr="008C39EF">
        <w:rPr>
          <w:rFonts w:ascii="Default Font" w:eastAsia="Times New Roman" w:hAnsi="Default Font" w:cs="Times New Roman"/>
          <w:color w:val="000000" w:themeColor="text1"/>
          <w:kern w:val="0"/>
          <w:sz w:val="36"/>
          <w:szCs w:val="36"/>
          <w14:ligatures w14:val="none"/>
        </w:rPr>
        <w:t>:</w:t>
      </w:r>
    </w:p>
    <w:p w14:paraId="68FAC144" w14:textId="4388E556" w:rsidR="008C39EF" w:rsidRPr="008C39EF" w:rsidRDefault="008C39EF" w:rsidP="008C39EF">
      <w:pPr>
        <w:numPr>
          <w:ilvl w:val="0"/>
          <w:numId w:val="6"/>
        </w:num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ITC reversal working under </w:t>
      </w:r>
      <w:r w:rsidRPr="008C39EF">
        <w:rPr>
          <w:rFonts w:ascii="Default Font" w:eastAsia="Times New Roman" w:hAnsi="Default Font" w:cs="Times New Roman"/>
          <w:b/>
          <w:bCs/>
          <w:color w:val="000000" w:themeColor="text1"/>
          <w:kern w:val="0"/>
          <w:sz w:val="36"/>
          <w:szCs w:val="36"/>
          <w:u w:val="single"/>
          <w14:ligatures w14:val="none"/>
        </w:rPr>
        <w:t>Rule 42</w:t>
      </w:r>
    </w:p>
    <w:p w14:paraId="76D54DAD" w14:textId="77777777" w:rsidR="008C39EF" w:rsidRPr="008C39EF" w:rsidRDefault="008C39EF" w:rsidP="008C39EF">
      <w:pPr>
        <w:numPr>
          <w:ilvl w:val="0"/>
          <w:numId w:val="6"/>
        </w:num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Turnover reconciliation (taxable vs exempt)</w:t>
      </w:r>
    </w:p>
    <w:p w14:paraId="7011EF57" w14:textId="7F563C85" w:rsidR="008C39EF" w:rsidRPr="008C39EF" w:rsidRDefault="008C39EF" w:rsidP="008C39EF">
      <w:pPr>
        <w:numPr>
          <w:ilvl w:val="0"/>
          <w:numId w:val="6"/>
        </w:num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Relevant extracts of </w:t>
      </w:r>
      <w:r w:rsidRPr="008C39EF">
        <w:rPr>
          <w:rFonts w:ascii="Default Font" w:eastAsia="Times New Roman" w:hAnsi="Default Font" w:cs="Times New Roman"/>
          <w:b/>
          <w:bCs/>
          <w:color w:val="000000" w:themeColor="text1"/>
          <w:kern w:val="0"/>
          <w:sz w:val="36"/>
          <w:szCs w:val="36"/>
          <w:u w:val="single"/>
          <w14:ligatures w14:val="none"/>
        </w:rPr>
        <w:t>GSTR-3B</w:t>
      </w:r>
      <w:r w:rsidRPr="008C39EF">
        <w:rPr>
          <w:rFonts w:ascii="Default Font" w:eastAsia="Times New Roman" w:hAnsi="Default Font" w:cs="Times New Roman"/>
          <w:color w:val="000000" w:themeColor="text1"/>
          <w:kern w:val="0"/>
          <w:sz w:val="36"/>
          <w:szCs w:val="36"/>
          <w14:ligatures w14:val="none"/>
        </w:rPr>
        <w:t> and </w:t>
      </w:r>
      <w:r w:rsidRPr="008C39EF">
        <w:rPr>
          <w:rFonts w:ascii="Default Font" w:eastAsia="Times New Roman" w:hAnsi="Default Font" w:cs="Times New Roman"/>
          <w:b/>
          <w:bCs/>
          <w:color w:val="000000" w:themeColor="text1"/>
          <w:kern w:val="0"/>
          <w:sz w:val="36"/>
          <w:szCs w:val="36"/>
          <w:u w:val="single"/>
          <w14:ligatures w14:val="none"/>
        </w:rPr>
        <w:t>GSTR-9</w:t>
      </w:r>
    </w:p>
    <w:p w14:paraId="7B17C26E" w14:textId="77777777" w:rsidR="008C39EF" w:rsidRPr="008C39EF" w:rsidRDefault="008C39EF" w:rsidP="008C39EF">
      <w:pPr>
        <w:numPr>
          <w:ilvl w:val="0"/>
          <w:numId w:val="6"/>
        </w:numPr>
        <w:spacing w:after="150" w:line="408" w:lineRule="atLeast"/>
        <w:rPr>
          <w:rFonts w:ascii="Default Font" w:eastAsia="Times New Roman" w:hAnsi="Default Font" w:cs="Times New Roman"/>
          <w:color w:val="000000" w:themeColor="text1"/>
          <w:kern w:val="0"/>
          <w:sz w:val="36"/>
          <w:szCs w:val="36"/>
          <w14:ligatures w14:val="none"/>
        </w:rPr>
      </w:pPr>
      <w:r w:rsidRPr="008C39EF">
        <w:rPr>
          <w:rFonts w:ascii="Default Font" w:eastAsia="Times New Roman" w:hAnsi="Default Font" w:cs="Times New Roman"/>
          <w:color w:val="000000" w:themeColor="text1"/>
          <w:kern w:val="0"/>
          <w:sz w:val="36"/>
          <w:szCs w:val="36"/>
          <w14:ligatures w14:val="none"/>
        </w:rPr>
        <w:t>Calculation sheet and certificate (if certified by CA)</w:t>
      </w:r>
    </w:p>
    <w:p w14:paraId="02FCB8ED" w14:textId="260235DE" w:rsidR="005237F3" w:rsidRPr="008C39EF" w:rsidRDefault="005237F3">
      <w:pPr>
        <w:rPr>
          <w:color w:val="000000" w:themeColor="text1"/>
        </w:rPr>
      </w:pPr>
    </w:p>
    <w:sectPr w:rsidR="005237F3" w:rsidRPr="008C3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62D78"/>
    <w:multiLevelType w:val="multilevel"/>
    <w:tmpl w:val="2A9C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1E6DA4"/>
    <w:multiLevelType w:val="multilevel"/>
    <w:tmpl w:val="E0E2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81532F"/>
    <w:multiLevelType w:val="multilevel"/>
    <w:tmpl w:val="D64C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4B3C47"/>
    <w:multiLevelType w:val="multilevel"/>
    <w:tmpl w:val="6D40C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0B4413"/>
    <w:multiLevelType w:val="multilevel"/>
    <w:tmpl w:val="8D48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CA3748"/>
    <w:multiLevelType w:val="multilevel"/>
    <w:tmpl w:val="22D8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4589013">
    <w:abstractNumId w:val="4"/>
  </w:num>
  <w:num w:numId="2" w16cid:durableId="286814763">
    <w:abstractNumId w:val="2"/>
  </w:num>
  <w:num w:numId="3" w16cid:durableId="254478563">
    <w:abstractNumId w:val="0"/>
  </w:num>
  <w:num w:numId="4" w16cid:durableId="521404982">
    <w:abstractNumId w:val="1"/>
  </w:num>
  <w:num w:numId="5" w16cid:durableId="135537767">
    <w:abstractNumId w:val="5"/>
  </w:num>
  <w:num w:numId="6" w16cid:durableId="1642344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9EF"/>
    <w:rsid w:val="00015538"/>
    <w:rsid w:val="00031CAE"/>
    <w:rsid w:val="00327C4E"/>
    <w:rsid w:val="00447B58"/>
    <w:rsid w:val="005237F3"/>
    <w:rsid w:val="007749D5"/>
    <w:rsid w:val="008C39EF"/>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3A31"/>
  <w15:chartTrackingRefBased/>
  <w15:docId w15:val="{A133C789-AB77-41F7-9ECB-F6F89DEF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9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39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39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39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39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3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9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39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39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39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39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3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9EF"/>
    <w:rPr>
      <w:rFonts w:eastAsiaTheme="majorEastAsia" w:cstheme="majorBidi"/>
      <w:color w:val="272727" w:themeColor="text1" w:themeTint="D8"/>
    </w:rPr>
  </w:style>
  <w:style w:type="paragraph" w:styleId="Title">
    <w:name w:val="Title"/>
    <w:basedOn w:val="Normal"/>
    <w:next w:val="Normal"/>
    <w:link w:val="TitleChar"/>
    <w:uiPriority w:val="10"/>
    <w:qFormat/>
    <w:rsid w:val="008C3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9EF"/>
    <w:pPr>
      <w:spacing w:before="160"/>
      <w:jc w:val="center"/>
    </w:pPr>
    <w:rPr>
      <w:i/>
      <w:iCs/>
      <w:color w:val="404040" w:themeColor="text1" w:themeTint="BF"/>
    </w:rPr>
  </w:style>
  <w:style w:type="character" w:customStyle="1" w:styleId="QuoteChar">
    <w:name w:val="Quote Char"/>
    <w:basedOn w:val="DefaultParagraphFont"/>
    <w:link w:val="Quote"/>
    <w:uiPriority w:val="29"/>
    <w:rsid w:val="008C39EF"/>
    <w:rPr>
      <w:i/>
      <w:iCs/>
      <w:color w:val="404040" w:themeColor="text1" w:themeTint="BF"/>
    </w:rPr>
  </w:style>
  <w:style w:type="paragraph" w:styleId="ListParagraph">
    <w:name w:val="List Paragraph"/>
    <w:basedOn w:val="Normal"/>
    <w:uiPriority w:val="34"/>
    <w:qFormat/>
    <w:rsid w:val="008C39EF"/>
    <w:pPr>
      <w:ind w:left="720"/>
      <w:contextualSpacing/>
    </w:pPr>
  </w:style>
  <w:style w:type="character" w:styleId="IntenseEmphasis">
    <w:name w:val="Intense Emphasis"/>
    <w:basedOn w:val="DefaultParagraphFont"/>
    <w:uiPriority w:val="21"/>
    <w:qFormat/>
    <w:rsid w:val="008C39EF"/>
    <w:rPr>
      <w:i/>
      <w:iCs/>
      <w:color w:val="2F5496" w:themeColor="accent1" w:themeShade="BF"/>
    </w:rPr>
  </w:style>
  <w:style w:type="paragraph" w:styleId="IntenseQuote">
    <w:name w:val="Intense Quote"/>
    <w:basedOn w:val="Normal"/>
    <w:next w:val="Normal"/>
    <w:link w:val="IntenseQuoteChar"/>
    <w:uiPriority w:val="30"/>
    <w:qFormat/>
    <w:rsid w:val="008C3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39EF"/>
    <w:rPr>
      <w:i/>
      <w:iCs/>
      <w:color w:val="2F5496" w:themeColor="accent1" w:themeShade="BF"/>
    </w:rPr>
  </w:style>
  <w:style w:type="character" w:styleId="IntenseReference">
    <w:name w:val="Intense Reference"/>
    <w:basedOn w:val="DefaultParagraphFont"/>
    <w:uiPriority w:val="32"/>
    <w:qFormat/>
    <w:rsid w:val="008C39EF"/>
    <w:rPr>
      <w:b/>
      <w:bCs/>
      <w:smallCaps/>
      <w:color w:val="2F5496" w:themeColor="accent1" w:themeShade="BF"/>
      <w:spacing w:val="5"/>
    </w:rPr>
  </w:style>
  <w:style w:type="paragraph" w:styleId="NormalWeb">
    <w:name w:val="Normal (Web)"/>
    <w:basedOn w:val="Normal"/>
    <w:uiPriority w:val="99"/>
    <w:semiHidden/>
    <w:unhideWhenUsed/>
    <w:rsid w:val="008C39E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39EF"/>
    <w:rPr>
      <w:b/>
      <w:bCs/>
    </w:rPr>
  </w:style>
  <w:style w:type="character" w:styleId="Hyperlink">
    <w:name w:val="Hyperlink"/>
    <w:basedOn w:val="DefaultParagraphFont"/>
    <w:uiPriority w:val="99"/>
    <w:semiHidden/>
    <w:unhideWhenUsed/>
    <w:rsid w:val="008C39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2025-10-30T08:37:00Z</dcterms:created>
  <dcterms:modified xsi:type="dcterms:W3CDTF">2025-10-30T09:17:00Z</dcterms:modified>
</cp:coreProperties>
</file>