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A343" w14:textId="47224C17" w:rsidR="00ED63E7" w:rsidRPr="00ED63E7" w:rsidRDefault="00ED63E7" w:rsidP="00ED63E7">
      <w:r w:rsidRPr="00ED63E7">
        <w:rPr>
          <w:b/>
          <w:bCs/>
        </w:rPr>
        <w:t>To,</w:t>
      </w:r>
    </w:p>
    <w:p w14:paraId="62D203E0" w14:textId="77777777" w:rsidR="00ED63E7" w:rsidRPr="00ED63E7" w:rsidRDefault="00ED63E7" w:rsidP="00ED63E7">
      <w:r w:rsidRPr="00ED63E7">
        <w:t>The Assistant Commissioner,</w:t>
      </w:r>
    </w:p>
    <w:p w14:paraId="2DEB8D9B" w14:textId="77777777" w:rsidR="00ED63E7" w:rsidRPr="00ED63E7" w:rsidRDefault="00ED63E7" w:rsidP="00ED63E7">
      <w:r w:rsidRPr="00ED63E7">
        <w:t>State Tax Department,</w:t>
      </w:r>
    </w:p>
    <w:p w14:paraId="40A435FF" w14:textId="77777777" w:rsidR="00ED63E7" w:rsidRPr="00ED63E7" w:rsidRDefault="00ED63E7" w:rsidP="00ED63E7">
      <w:r w:rsidRPr="00ED63E7">
        <w:t>[Office Address],</w:t>
      </w:r>
    </w:p>
    <w:p w14:paraId="76B8446F" w14:textId="77777777" w:rsidR="00ED63E7" w:rsidRPr="00ED63E7" w:rsidRDefault="00ED63E7" w:rsidP="00ED63E7">
      <w:r w:rsidRPr="00ED63E7">
        <w:t>[City, State].</w:t>
      </w:r>
    </w:p>
    <w:p w14:paraId="16265D7F" w14:textId="77777777" w:rsidR="00ED63E7" w:rsidRPr="00ED63E7" w:rsidRDefault="00ED63E7" w:rsidP="00ED63E7">
      <w:r w:rsidRPr="00ED63E7">
        <w:rPr>
          <w:b/>
          <w:bCs/>
        </w:rPr>
        <w:t>Subject:</w:t>
      </w:r>
      <w:r w:rsidRPr="00ED63E7">
        <w:t> Response to Show Cause Notice for Disallowance of ITC and Allegation of Bogus Purchases – FY 2023-24</w:t>
      </w:r>
    </w:p>
    <w:p w14:paraId="58DD9EB0" w14:textId="77777777" w:rsidR="00ED63E7" w:rsidRPr="00ED63E7" w:rsidRDefault="00ED63E7" w:rsidP="00ED63E7">
      <w:r w:rsidRPr="00ED63E7">
        <w:rPr>
          <w:b/>
          <w:bCs/>
        </w:rPr>
        <w:t>Respected Sir,</w:t>
      </w:r>
    </w:p>
    <w:p w14:paraId="491D9FB4" w14:textId="3FC78B23" w:rsidR="00ED63E7" w:rsidRPr="00ED63E7" w:rsidRDefault="00ED63E7" w:rsidP="00ED63E7">
      <w:r w:rsidRPr="00ED63E7">
        <w:t>We............................ GSTIN............................ in response to the Show Cause Notice (SCN) issued under </w:t>
      </w:r>
      <w:r w:rsidRPr="00ED63E7">
        <w:rPr>
          <w:b/>
          <w:bCs/>
        </w:rPr>
        <w:t>Section 74</w:t>
      </w:r>
      <w:r w:rsidRPr="00ED63E7">
        <w:t> for the financial year 2023-24, would like to clarify and provide detailed explanations regarding the disallowance of ITC and the allegations of bogus purchases raised in the notice.</w:t>
      </w:r>
    </w:p>
    <w:p w14:paraId="10848719" w14:textId="77777777" w:rsidR="00ED63E7" w:rsidRPr="00ED63E7" w:rsidRDefault="00ED63E7" w:rsidP="00ED63E7">
      <w:r w:rsidRPr="00ED63E7">
        <w:rPr>
          <w:b/>
          <w:bCs/>
        </w:rPr>
        <w:t>1. Genuine Purchases and Receipt of Goods:</w:t>
      </w:r>
    </w:p>
    <w:p w14:paraId="473F813B" w14:textId="77777777" w:rsidR="00ED63E7" w:rsidRPr="00ED63E7" w:rsidRDefault="00ED63E7" w:rsidP="00ED63E7">
      <w:pPr>
        <w:numPr>
          <w:ilvl w:val="0"/>
          <w:numId w:val="1"/>
        </w:numPr>
      </w:pPr>
      <w:r w:rsidRPr="00ED63E7">
        <w:t>The purchases made from............................ (GSTIN: ............................), and other suppliers are genuine and the goods have been physically received by us.</w:t>
      </w:r>
    </w:p>
    <w:p w14:paraId="6A4D8248" w14:textId="77777777" w:rsidR="00ED63E7" w:rsidRPr="00ED63E7" w:rsidRDefault="00ED63E7" w:rsidP="00ED63E7">
      <w:pPr>
        <w:numPr>
          <w:ilvl w:val="0"/>
          <w:numId w:val="1"/>
        </w:numPr>
      </w:pPr>
      <w:r w:rsidRPr="00ED63E7">
        <w:t>We have maintained proper documentation for all the purchases, including purchase invoices, delivery challans, and transportation receipts to support the legitimacy of the transactions. These purchases are recorded in our books of accounts.</w:t>
      </w:r>
    </w:p>
    <w:p w14:paraId="3A8BF9CB" w14:textId="77777777" w:rsidR="00ED63E7" w:rsidRPr="00ED63E7" w:rsidRDefault="00ED63E7" w:rsidP="00ED63E7">
      <w:r w:rsidRPr="00ED63E7">
        <w:rPr>
          <w:b/>
          <w:bCs/>
        </w:rPr>
        <w:t>2. Compliance with GST Provisions:</w:t>
      </w:r>
    </w:p>
    <w:p w14:paraId="26FAC155" w14:textId="22E32DE9" w:rsidR="00ED63E7" w:rsidRPr="00ED63E7" w:rsidRDefault="00ED63E7" w:rsidP="00ED63E7">
      <w:pPr>
        <w:numPr>
          <w:ilvl w:val="0"/>
          <w:numId w:val="2"/>
        </w:numPr>
      </w:pPr>
      <w:r w:rsidRPr="00ED63E7">
        <w:t>We have complied with all the provisions of the CGST Act, 2017 and GST Rules, including the timely filing of GST returns and payment of taxes on the inward supplies. The ITC claimed by us is in accordance with the provisions of </w:t>
      </w:r>
      <w:r w:rsidRPr="00ED63E7">
        <w:rPr>
          <w:b/>
          <w:bCs/>
        </w:rPr>
        <w:t>Section 16</w:t>
      </w:r>
      <w:r w:rsidRPr="00ED63E7">
        <w:t> of the CGST Act, and we have followed the conditions of eligibility to claim ITC, including receipt of goods and payment of tax.</w:t>
      </w:r>
    </w:p>
    <w:p w14:paraId="7CD79285" w14:textId="77777777" w:rsidR="00ED63E7" w:rsidRPr="00ED63E7" w:rsidRDefault="00ED63E7" w:rsidP="00ED63E7">
      <w:r w:rsidRPr="00ED63E7">
        <w:rPr>
          <w:b/>
          <w:bCs/>
        </w:rPr>
        <w:t>3. Discrepancy and Allegation of Bogus Purchases:</w:t>
      </w:r>
    </w:p>
    <w:p w14:paraId="751D04CE" w14:textId="77777777" w:rsidR="00ED63E7" w:rsidRPr="00ED63E7" w:rsidRDefault="00ED63E7" w:rsidP="00ED63E7">
      <w:pPr>
        <w:numPr>
          <w:ilvl w:val="0"/>
          <w:numId w:val="3"/>
        </w:numPr>
      </w:pPr>
      <w:r w:rsidRPr="00ED63E7">
        <w:t>The department has flagged the ITC claimed for the purchases made from............................ (GSTIN: ............................), which has been marked as a "bogus supplier" in the department`s records.</w:t>
      </w:r>
    </w:p>
    <w:p w14:paraId="754E42DA" w14:textId="77777777" w:rsidR="00ED63E7" w:rsidRPr="00ED63E7" w:rsidRDefault="00ED63E7" w:rsidP="00ED63E7">
      <w:pPr>
        <w:numPr>
          <w:ilvl w:val="0"/>
          <w:numId w:val="3"/>
        </w:numPr>
      </w:pPr>
      <w:r w:rsidRPr="00ED63E7">
        <w:t>We would like to clarify that no bogus purchases were made by us, and we have duly received the goods from the supplier. The TDS was deducted wherever applicable, and the ITC was claimed in accordance with the GST law.</w:t>
      </w:r>
    </w:p>
    <w:p w14:paraId="56679450" w14:textId="77777777" w:rsidR="00ED63E7" w:rsidRPr="00ED63E7" w:rsidRDefault="00ED63E7" w:rsidP="00ED63E7">
      <w:pPr>
        <w:numPr>
          <w:ilvl w:val="0"/>
          <w:numId w:val="3"/>
        </w:numPr>
      </w:pPr>
      <w:r w:rsidRPr="00ED63E7">
        <w:lastRenderedPageBreak/>
        <w:t>Furthermore, the supplier in question has ceased its operations. However, the fact that the supplier has closed business should not invalidate the ITC claimed, as we have received the goods, and tax has been duly paid by the supplier to the government.</w:t>
      </w:r>
    </w:p>
    <w:p w14:paraId="5EB1A949" w14:textId="77777777" w:rsidR="00ED63E7" w:rsidRPr="00ED63E7" w:rsidRDefault="00ED63E7" w:rsidP="00ED63E7">
      <w:r w:rsidRPr="00ED63E7">
        <w:rPr>
          <w:b/>
          <w:bCs/>
        </w:rPr>
        <w:t>4. Clarification Regarding Circular Trading:</w:t>
      </w:r>
    </w:p>
    <w:p w14:paraId="60B848C2" w14:textId="77777777" w:rsidR="00ED63E7" w:rsidRPr="00ED63E7" w:rsidRDefault="00ED63E7" w:rsidP="00ED63E7">
      <w:pPr>
        <w:numPr>
          <w:ilvl w:val="0"/>
          <w:numId w:val="4"/>
        </w:numPr>
      </w:pPr>
      <w:r w:rsidRPr="00ED63E7">
        <w:t>The notice mentions circular trading in relation to the purchase from Jamal Traders and others. We strongly deny these allegations. There is no circular trading involved in the transactions carried out by us, and all the purchases were legitimate, supported by genuine invoices, delivery receipts, and payments made to the suppliers.</w:t>
      </w:r>
    </w:p>
    <w:p w14:paraId="18CC2241" w14:textId="77777777" w:rsidR="00ED63E7" w:rsidRPr="00ED63E7" w:rsidRDefault="00ED63E7" w:rsidP="00ED63E7">
      <w:pPr>
        <w:numPr>
          <w:ilvl w:val="0"/>
          <w:numId w:val="4"/>
        </w:numPr>
      </w:pPr>
      <w:r w:rsidRPr="00ED63E7">
        <w:t>We have also verified the transactions, and the ITC claimed is consistent with the returns filed and recorded in the books of accounts.</w:t>
      </w:r>
    </w:p>
    <w:p w14:paraId="6A4AE10A" w14:textId="77777777" w:rsidR="00ED63E7" w:rsidRPr="00ED63E7" w:rsidRDefault="00ED63E7" w:rsidP="00ED63E7">
      <w:r w:rsidRPr="00ED63E7">
        <w:rPr>
          <w:b/>
          <w:bCs/>
        </w:rPr>
        <w:t>5. Request to Drop Demand and Allow ITC:</w:t>
      </w:r>
    </w:p>
    <w:p w14:paraId="55A83D22" w14:textId="77777777" w:rsidR="00ED63E7" w:rsidRPr="00ED63E7" w:rsidRDefault="00ED63E7" w:rsidP="00ED63E7">
      <w:pPr>
        <w:numPr>
          <w:ilvl w:val="0"/>
          <w:numId w:val="5"/>
        </w:numPr>
      </w:pPr>
      <w:r w:rsidRPr="00ED63E7">
        <w:t>In light of the above clarifications and the supporting documentation provided, we respectfully request the department to drop the demand and allow the ITC claimed for the financial year 2023-24.</w:t>
      </w:r>
    </w:p>
    <w:p w14:paraId="323E2EE6" w14:textId="3BBA5C77" w:rsidR="00ED63E7" w:rsidRPr="00ED63E7" w:rsidRDefault="00ED63E7" w:rsidP="00ED63E7">
      <w:pPr>
        <w:numPr>
          <w:ilvl w:val="0"/>
          <w:numId w:val="5"/>
        </w:numPr>
      </w:pPr>
      <w:r w:rsidRPr="00ED63E7">
        <w:t>The purchases are genuine, the goods have been received, and the taxes have been duly paid, fulfilling all the necessary conditions for claiming ITC under </w:t>
      </w:r>
      <w:r w:rsidRPr="00ED63E7">
        <w:rPr>
          <w:b/>
          <w:bCs/>
        </w:rPr>
        <w:t>Section 16</w:t>
      </w:r>
      <w:r w:rsidRPr="00ED63E7">
        <w:t> of the CGST Act.</w:t>
      </w:r>
    </w:p>
    <w:p w14:paraId="1699F676" w14:textId="77777777" w:rsidR="00ED63E7" w:rsidRPr="00ED63E7" w:rsidRDefault="00ED63E7" w:rsidP="00ED63E7">
      <w:r w:rsidRPr="00ED63E7">
        <w:rPr>
          <w:b/>
          <w:bCs/>
        </w:rPr>
        <w:t>6. Supporting Documents:</w:t>
      </w:r>
    </w:p>
    <w:p w14:paraId="2B90DC98" w14:textId="77777777" w:rsidR="00ED63E7" w:rsidRPr="00ED63E7" w:rsidRDefault="00ED63E7" w:rsidP="00ED63E7">
      <w:pPr>
        <w:numPr>
          <w:ilvl w:val="0"/>
          <w:numId w:val="6"/>
        </w:numPr>
      </w:pPr>
      <w:r w:rsidRPr="00ED63E7">
        <w:t>Purchase Invoices for the disputed period.</w:t>
      </w:r>
    </w:p>
    <w:p w14:paraId="6F6B70E2" w14:textId="77777777" w:rsidR="00ED63E7" w:rsidRPr="00ED63E7" w:rsidRDefault="00ED63E7" w:rsidP="00ED63E7">
      <w:pPr>
        <w:numPr>
          <w:ilvl w:val="0"/>
          <w:numId w:val="6"/>
        </w:numPr>
      </w:pPr>
      <w:r w:rsidRPr="00ED63E7">
        <w:t>Delivery Challans and Transport Documents for the goods received.</w:t>
      </w:r>
    </w:p>
    <w:p w14:paraId="07D67AC0" w14:textId="77777777" w:rsidR="00ED63E7" w:rsidRPr="00ED63E7" w:rsidRDefault="00ED63E7" w:rsidP="00ED63E7">
      <w:pPr>
        <w:numPr>
          <w:ilvl w:val="0"/>
          <w:numId w:val="6"/>
        </w:numPr>
      </w:pPr>
      <w:r w:rsidRPr="00ED63E7">
        <w:t>Bank Statements showing payments made to suppliers.</w:t>
      </w:r>
    </w:p>
    <w:p w14:paraId="4A2FD9E9" w14:textId="77777777" w:rsidR="00ED63E7" w:rsidRPr="00ED63E7" w:rsidRDefault="00ED63E7" w:rsidP="00ED63E7">
      <w:pPr>
        <w:numPr>
          <w:ilvl w:val="0"/>
          <w:numId w:val="6"/>
        </w:numPr>
      </w:pPr>
      <w:r w:rsidRPr="00ED63E7">
        <w:t>GST Returns filed for the relevant periods.</w:t>
      </w:r>
    </w:p>
    <w:p w14:paraId="28C7A865" w14:textId="77777777" w:rsidR="00ED63E7" w:rsidRPr="00ED63E7" w:rsidRDefault="00ED63E7" w:rsidP="00ED63E7">
      <w:r w:rsidRPr="00ED63E7">
        <w:rPr>
          <w:b/>
          <w:bCs/>
        </w:rPr>
        <w:t>7. Conclusion:</w:t>
      </w:r>
    </w:p>
    <w:p w14:paraId="0E9401FC" w14:textId="77777777" w:rsidR="00ED63E7" w:rsidRPr="00ED63E7" w:rsidRDefault="00ED63E7" w:rsidP="00ED63E7">
      <w:r w:rsidRPr="00ED63E7">
        <w:t>We request you to kindly review the facts and drop the demand for disallowance of ITC based on bogus purchases, as all the purchases are genuine, the goods have been received, and the required taxes have been paid. We are committed to full compliance with the GST Act and assure you that the purchases are legitimate.</w:t>
      </w:r>
    </w:p>
    <w:p w14:paraId="5F1CEB79" w14:textId="77777777" w:rsidR="00ED63E7" w:rsidRPr="00ED63E7" w:rsidRDefault="00ED63E7" w:rsidP="00ED63E7">
      <w:r w:rsidRPr="00ED63E7">
        <w:t>We remain available for any further clarifications or documentation that may be required to resolve this matter.</w:t>
      </w:r>
    </w:p>
    <w:p w14:paraId="7382735F" w14:textId="77777777" w:rsidR="00ED63E7" w:rsidRPr="00ED63E7" w:rsidRDefault="00ED63E7" w:rsidP="00ED63E7">
      <w:r w:rsidRPr="00ED63E7">
        <w:t>Yours sincerely,</w:t>
      </w:r>
    </w:p>
    <w:p w14:paraId="6E90EB5C" w14:textId="77777777" w:rsidR="00ED63E7" w:rsidRPr="00ED63E7" w:rsidRDefault="00ED63E7" w:rsidP="00ED63E7">
      <w:r w:rsidRPr="00ED63E7">
        <w:t>[Your Name]</w:t>
      </w:r>
    </w:p>
    <w:p w14:paraId="48A21F55" w14:textId="77777777" w:rsidR="00ED63E7" w:rsidRPr="00ED63E7" w:rsidRDefault="00ED63E7" w:rsidP="00ED63E7">
      <w:r w:rsidRPr="00ED63E7">
        <w:t>[Your Designation]</w:t>
      </w:r>
    </w:p>
    <w:p w14:paraId="0E98E3E9" w14:textId="77777777" w:rsidR="00ED63E7" w:rsidRPr="00ED63E7" w:rsidRDefault="00ED63E7" w:rsidP="00ED63E7">
      <w:r w:rsidRPr="00ED63E7">
        <w:rPr>
          <w:b/>
          <w:bCs/>
        </w:rPr>
        <w:t>............................</w:t>
      </w:r>
    </w:p>
    <w:p w14:paraId="1A6C27EE" w14:textId="77777777" w:rsidR="00ED63E7" w:rsidRPr="00ED63E7" w:rsidRDefault="00ED63E7" w:rsidP="00ED63E7">
      <w:r w:rsidRPr="00ED63E7">
        <w:t>[GSTIN: </w:t>
      </w:r>
      <w:r w:rsidRPr="00ED63E7">
        <w:rPr>
          <w:b/>
          <w:bCs/>
        </w:rPr>
        <w:t>............................</w:t>
      </w:r>
      <w:r w:rsidRPr="00ED63E7">
        <w:t>]</w:t>
      </w:r>
    </w:p>
    <w:p w14:paraId="22A9EFF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D4D"/>
    <w:multiLevelType w:val="multilevel"/>
    <w:tmpl w:val="083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66E6F"/>
    <w:multiLevelType w:val="multilevel"/>
    <w:tmpl w:val="C51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51A18"/>
    <w:multiLevelType w:val="multilevel"/>
    <w:tmpl w:val="82AE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407276"/>
    <w:multiLevelType w:val="multilevel"/>
    <w:tmpl w:val="DD9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A218DF"/>
    <w:multiLevelType w:val="multilevel"/>
    <w:tmpl w:val="C54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6B6B85"/>
    <w:multiLevelType w:val="multilevel"/>
    <w:tmpl w:val="153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457483">
    <w:abstractNumId w:val="0"/>
  </w:num>
  <w:num w:numId="2" w16cid:durableId="1749501103">
    <w:abstractNumId w:val="2"/>
  </w:num>
  <w:num w:numId="3" w16cid:durableId="1482850094">
    <w:abstractNumId w:val="1"/>
  </w:num>
  <w:num w:numId="4" w16cid:durableId="1916433915">
    <w:abstractNumId w:val="4"/>
  </w:num>
  <w:num w:numId="5" w16cid:durableId="880823319">
    <w:abstractNumId w:val="5"/>
  </w:num>
  <w:num w:numId="6" w16cid:durableId="1621183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7"/>
    <w:rsid w:val="00031CAE"/>
    <w:rsid w:val="00447B58"/>
    <w:rsid w:val="005237F3"/>
    <w:rsid w:val="00750445"/>
    <w:rsid w:val="00E949B8"/>
    <w:rsid w:val="00ED63E7"/>
    <w:rsid w:val="00F5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4E91"/>
  <w15:chartTrackingRefBased/>
  <w15:docId w15:val="{B17D7DC7-C718-4312-B8D9-85B61728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3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3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3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3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3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3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3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3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3E7"/>
    <w:rPr>
      <w:rFonts w:eastAsiaTheme="majorEastAsia" w:cstheme="majorBidi"/>
      <w:color w:val="272727" w:themeColor="text1" w:themeTint="D8"/>
    </w:rPr>
  </w:style>
  <w:style w:type="paragraph" w:styleId="Title">
    <w:name w:val="Title"/>
    <w:basedOn w:val="Normal"/>
    <w:next w:val="Normal"/>
    <w:link w:val="TitleChar"/>
    <w:uiPriority w:val="10"/>
    <w:qFormat/>
    <w:rsid w:val="00ED6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3E7"/>
    <w:pPr>
      <w:spacing w:before="160"/>
      <w:jc w:val="center"/>
    </w:pPr>
    <w:rPr>
      <w:i/>
      <w:iCs/>
      <w:color w:val="404040" w:themeColor="text1" w:themeTint="BF"/>
    </w:rPr>
  </w:style>
  <w:style w:type="character" w:customStyle="1" w:styleId="QuoteChar">
    <w:name w:val="Quote Char"/>
    <w:basedOn w:val="DefaultParagraphFont"/>
    <w:link w:val="Quote"/>
    <w:uiPriority w:val="29"/>
    <w:rsid w:val="00ED63E7"/>
    <w:rPr>
      <w:i/>
      <w:iCs/>
      <w:color w:val="404040" w:themeColor="text1" w:themeTint="BF"/>
    </w:rPr>
  </w:style>
  <w:style w:type="paragraph" w:styleId="ListParagraph">
    <w:name w:val="List Paragraph"/>
    <w:basedOn w:val="Normal"/>
    <w:uiPriority w:val="34"/>
    <w:qFormat/>
    <w:rsid w:val="00ED63E7"/>
    <w:pPr>
      <w:ind w:left="720"/>
      <w:contextualSpacing/>
    </w:pPr>
  </w:style>
  <w:style w:type="character" w:styleId="IntenseEmphasis">
    <w:name w:val="Intense Emphasis"/>
    <w:basedOn w:val="DefaultParagraphFont"/>
    <w:uiPriority w:val="21"/>
    <w:qFormat/>
    <w:rsid w:val="00ED63E7"/>
    <w:rPr>
      <w:i/>
      <w:iCs/>
      <w:color w:val="2F5496" w:themeColor="accent1" w:themeShade="BF"/>
    </w:rPr>
  </w:style>
  <w:style w:type="paragraph" w:styleId="IntenseQuote">
    <w:name w:val="Intense Quote"/>
    <w:basedOn w:val="Normal"/>
    <w:next w:val="Normal"/>
    <w:link w:val="IntenseQuoteChar"/>
    <w:uiPriority w:val="30"/>
    <w:qFormat/>
    <w:rsid w:val="00ED6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3E7"/>
    <w:rPr>
      <w:i/>
      <w:iCs/>
      <w:color w:val="2F5496" w:themeColor="accent1" w:themeShade="BF"/>
    </w:rPr>
  </w:style>
  <w:style w:type="character" w:styleId="IntenseReference">
    <w:name w:val="Intense Reference"/>
    <w:basedOn w:val="DefaultParagraphFont"/>
    <w:uiPriority w:val="32"/>
    <w:qFormat/>
    <w:rsid w:val="00ED63E7"/>
    <w:rPr>
      <w:b/>
      <w:bCs/>
      <w:smallCaps/>
      <w:color w:val="2F5496" w:themeColor="accent1" w:themeShade="BF"/>
      <w:spacing w:val="5"/>
    </w:rPr>
  </w:style>
  <w:style w:type="character" w:styleId="Hyperlink">
    <w:name w:val="Hyperlink"/>
    <w:basedOn w:val="DefaultParagraphFont"/>
    <w:uiPriority w:val="99"/>
    <w:unhideWhenUsed/>
    <w:rsid w:val="00ED63E7"/>
    <w:rPr>
      <w:color w:val="0563C1" w:themeColor="hyperlink"/>
      <w:u w:val="single"/>
    </w:rPr>
  </w:style>
  <w:style w:type="character" w:styleId="UnresolvedMention">
    <w:name w:val="Unresolved Mention"/>
    <w:basedOn w:val="DefaultParagraphFont"/>
    <w:uiPriority w:val="99"/>
    <w:semiHidden/>
    <w:unhideWhenUsed/>
    <w:rsid w:val="00ED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2025-10-29T09:35:00Z</dcterms:created>
  <dcterms:modified xsi:type="dcterms:W3CDTF">2025-10-29T09:37:00Z</dcterms:modified>
</cp:coreProperties>
</file>