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E3AD"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b/>
          <w:bCs/>
          <w:color w:val="000000" w:themeColor="text1"/>
          <w:kern w:val="0"/>
          <w:sz w:val="36"/>
          <w:szCs w:val="36"/>
          <w14:ligatures w14:val="none"/>
        </w:rPr>
        <w:t>Grounds of Appeal against disallowance of ITC due to difference in GSTR-3B and GSTR-2A when supplier failed to pay the tax</w:t>
      </w:r>
    </w:p>
    <w:p w14:paraId="27CA34FF"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b/>
          <w:bCs/>
          <w:color w:val="000000" w:themeColor="text1"/>
          <w:kern w:val="0"/>
          <w:sz w:val="36"/>
          <w:szCs w:val="36"/>
          <w14:ligatures w14:val="none"/>
        </w:rPr>
        <w:t xml:space="preserve">Statement of </w:t>
      </w:r>
      <w:proofErr w:type="gramStart"/>
      <w:r w:rsidRPr="00BC1265">
        <w:rPr>
          <w:rFonts w:ascii="Default Font" w:eastAsia="Times New Roman" w:hAnsi="Default Font" w:cs="Times New Roman"/>
          <w:b/>
          <w:bCs/>
          <w:color w:val="000000" w:themeColor="text1"/>
          <w:kern w:val="0"/>
          <w:sz w:val="36"/>
          <w:szCs w:val="36"/>
          <w14:ligatures w14:val="none"/>
        </w:rPr>
        <w:t>facts:-</w:t>
      </w:r>
      <w:proofErr w:type="gramEnd"/>
    </w:p>
    <w:p w14:paraId="135FE99D"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1. The appellant is a ........................ and is registered in ............................. State of India.</w:t>
      </w:r>
    </w:p>
    <w:p w14:paraId="6191F0BE" w14:textId="688FE49E"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2. This appeal is in reference to demand order no. ........... dated ................. regarding disallowance of excess ITC availed by the taxpayer and the same is to be recovered from the taxpayer under </w:t>
      </w:r>
      <w:r w:rsidRPr="00BC1265">
        <w:rPr>
          <w:rFonts w:ascii="Default Font" w:eastAsia="Times New Roman" w:hAnsi="Default Font" w:cs="Times New Roman"/>
          <w:b/>
          <w:bCs/>
          <w:color w:val="000000" w:themeColor="text1"/>
          <w:kern w:val="0"/>
          <w:sz w:val="36"/>
          <w:szCs w:val="36"/>
          <w:u w:val="single"/>
          <w14:ligatures w14:val="none"/>
        </w:rPr>
        <w:t>Section 73</w:t>
      </w:r>
      <w:r w:rsidRPr="00BC1265">
        <w:rPr>
          <w:rFonts w:ascii="Default Font" w:eastAsia="Times New Roman" w:hAnsi="Default Font" w:cs="Times New Roman"/>
          <w:color w:val="000000" w:themeColor="text1"/>
          <w:kern w:val="0"/>
          <w:sz w:val="36"/>
          <w:szCs w:val="36"/>
          <w14:ligatures w14:val="none"/>
        </w:rPr>
        <w:t> of CGST Act, 2017.</w:t>
      </w:r>
    </w:p>
    <w:p w14:paraId="36CD9885"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3. The taxpayer has availed ITC on Input &amp; Input Services and utilized the same towards payment of outward Tax.</w:t>
      </w:r>
    </w:p>
    <w:p w14:paraId="0860E496" w14:textId="35482E5F"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4. During the proceedings of Scrutiny of Returns for the Financial year ................. discrepancies found are communicated to petitioner in Form </w:t>
      </w:r>
      <w:r w:rsidRPr="00BC1265">
        <w:rPr>
          <w:rFonts w:ascii="Default Font" w:eastAsia="Times New Roman" w:hAnsi="Default Font" w:cs="Times New Roman"/>
          <w:b/>
          <w:bCs/>
          <w:color w:val="000000" w:themeColor="text1"/>
          <w:kern w:val="0"/>
          <w:sz w:val="36"/>
          <w:szCs w:val="36"/>
          <w:u w:val="single"/>
          <w14:ligatures w14:val="none"/>
        </w:rPr>
        <w:t>ASMT-10</w:t>
      </w:r>
      <w:r w:rsidRPr="00BC1265">
        <w:rPr>
          <w:rFonts w:ascii="Default Font" w:eastAsia="Times New Roman" w:hAnsi="Default Font" w:cs="Times New Roman"/>
          <w:color w:val="000000" w:themeColor="text1"/>
          <w:kern w:val="0"/>
          <w:sz w:val="36"/>
          <w:szCs w:val="36"/>
          <w14:ligatures w14:val="none"/>
        </w:rPr>
        <w:t> and petitioner were directed to furnish on Common Portal, Explanation in Form GST-</w:t>
      </w:r>
      <w:r w:rsidRPr="00BC1265">
        <w:rPr>
          <w:rFonts w:ascii="Default Font" w:eastAsia="Times New Roman" w:hAnsi="Default Font" w:cs="Times New Roman"/>
          <w:b/>
          <w:bCs/>
          <w:color w:val="000000" w:themeColor="text1"/>
          <w:kern w:val="0"/>
          <w:sz w:val="36"/>
          <w:szCs w:val="36"/>
          <w:u w:val="single"/>
          <w14:ligatures w14:val="none"/>
        </w:rPr>
        <w:t>ASMT -11</w:t>
      </w:r>
      <w:r w:rsidRPr="00BC1265">
        <w:rPr>
          <w:rFonts w:ascii="Default Font" w:eastAsia="Times New Roman" w:hAnsi="Default Font" w:cs="Times New Roman"/>
          <w:color w:val="000000" w:themeColor="text1"/>
          <w:kern w:val="0"/>
          <w:sz w:val="36"/>
          <w:szCs w:val="36"/>
          <w14:ligatures w14:val="none"/>
        </w:rPr>
        <w:t> with supporting information and documents online before due date for compliance.</w:t>
      </w:r>
    </w:p>
    <w:p w14:paraId="082DFFCC" w14:textId="566E1E11"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As per opinion of department, the difference of ITC between </w:t>
      </w:r>
      <w:r w:rsidRPr="00BC1265">
        <w:rPr>
          <w:rFonts w:ascii="Default Font" w:eastAsia="Times New Roman" w:hAnsi="Default Font" w:cs="Times New Roman"/>
          <w:b/>
          <w:bCs/>
          <w:color w:val="000000" w:themeColor="text1"/>
          <w:kern w:val="0"/>
          <w:sz w:val="36"/>
          <w:szCs w:val="36"/>
          <w:u w:val="single"/>
          <w14:ligatures w14:val="none"/>
        </w:rPr>
        <w:t>GSTR-3B</w:t>
      </w:r>
      <w:r w:rsidRPr="00BC1265">
        <w:rPr>
          <w:rFonts w:ascii="Default Font" w:eastAsia="Times New Roman" w:hAnsi="Default Font" w:cs="Times New Roman"/>
          <w:color w:val="000000" w:themeColor="text1"/>
          <w:kern w:val="0"/>
          <w:sz w:val="36"/>
          <w:szCs w:val="36"/>
          <w14:ligatures w14:val="none"/>
        </w:rPr>
        <w:t> and </w:t>
      </w:r>
      <w:r w:rsidRPr="00BC1265">
        <w:rPr>
          <w:rFonts w:ascii="Default Font" w:eastAsia="Times New Roman" w:hAnsi="Default Font" w:cs="Times New Roman"/>
          <w:b/>
          <w:bCs/>
          <w:color w:val="000000" w:themeColor="text1"/>
          <w:kern w:val="0"/>
          <w:sz w:val="36"/>
          <w:szCs w:val="36"/>
          <w:u w:val="single"/>
          <w14:ligatures w14:val="none"/>
        </w:rPr>
        <w:t>GSTR-2A</w:t>
      </w:r>
      <w:r w:rsidRPr="00BC1265">
        <w:rPr>
          <w:rFonts w:ascii="Default Font" w:eastAsia="Times New Roman" w:hAnsi="Default Font" w:cs="Times New Roman"/>
          <w:color w:val="000000" w:themeColor="text1"/>
          <w:kern w:val="0"/>
          <w:sz w:val="36"/>
          <w:szCs w:val="36"/>
          <w14:ligatures w14:val="none"/>
        </w:rPr>
        <w:t> is the excess ITC availed by the taxpayer and the same is to be recovered from the taxpayer under </w:t>
      </w:r>
      <w:r w:rsidRPr="00BC1265">
        <w:rPr>
          <w:rFonts w:ascii="Default Font" w:eastAsia="Times New Roman" w:hAnsi="Default Font" w:cs="Times New Roman"/>
          <w:b/>
          <w:bCs/>
          <w:color w:val="000000" w:themeColor="text1"/>
          <w:kern w:val="0"/>
          <w:sz w:val="36"/>
          <w:szCs w:val="36"/>
          <w:u w:val="single"/>
          <w14:ligatures w14:val="none"/>
        </w:rPr>
        <w:t>Section 73</w:t>
      </w:r>
      <w:r w:rsidRPr="00BC1265">
        <w:rPr>
          <w:rFonts w:ascii="Default Font" w:eastAsia="Times New Roman" w:hAnsi="Default Font" w:cs="Times New Roman"/>
          <w:color w:val="000000" w:themeColor="text1"/>
          <w:kern w:val="0"/>
          <w:sz w:val="36"/>
          <w:szCs w:val="36"/>
          <w14:ligatures w14:val="none"/>
        </w:rPr>
        <w:t> of CGST Act, 2017.</w:t>
      </w:r>
    </w:p>
    <w:p w14:paraId="67BAFC84"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b/>
          <w:bCs/>
          <w:color w:val="000000" w:themeColor="text1"/>
          <w:kern w:val="0"/>
          <w:sz w:val="36"/>
          <w:szCs w:val="36"/>
          <w14:ligatures w14:val="none"/>
        </w:rPr>
        <w:t xml:space="preserve">Grounds of </w:t>
      </w:r>
      <w:proofErr w:type="gramStart"/>
      <w:r w:rsidRPr="00BC1265">
        <w:rPr>
          <w:rFonts w:ascii="Default Font" w:eastAsia="Times New Roman" w:hAnsi="Default Font" w:cs="Times New Roman"/>
          <w:b/>
          <w:bCs/>
          <w:color w:val="000000" w:themeColor="text1"/>
          <w:kern w:val="0"/>
          <w:sz w:val="36"/>
          <w:szCs w:val="36"/>
          <w14:ligatures w14:val="none"/>
        </w:rPr>
        <w:t>appeal:-</w:t>
      </w:r>
      <w:proofErr w:type="gramEnd"/>
    </w:p>
    <w:p w14:paraId="0B7631C4"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 xml:space="preserve">1. We would like to submit that the above referred notice directing us to reverse the ITC is not in accordance with law as the ITC availed by us is not irregular. We have received </w:t>
      </w:r>
      <w:r w:rsidRPr="00BC1265">
        <w:rPr>
          <w:rFonts w:ascii="Default Font" w:eastAsia="Times New Roman" w:hAnsi="Default Font" w:cs="Times New Roman"/>
          <w:color w:val="000000" w:themeColor="text1"/>
          <w:kern w:val="0"/>
          <w:sz w:val="36"/>
          <w:szCs w:val="36"/>
          <w14:ligatures w14:val="none"/>
        </w:rPr>
        <w:lastRenderedPageBreak/>
        <w:t xml:space="preserve">the goods/ services and paid the supplier in full. </w:t>
      </w:r>
      <w:proofErr w:type="gramStart"/>
      <w:r w:rsidRPr="00BC1265">
        <w:rPr>
          <w:rFonts w:ascii="Default Font" w:eastAsia="Times New Roman" w:hAnsi="Default Font" w:cs="Times New Roman"/>
          <w:color w:val="000000" w:themeColor="text1"/>
          <w:kern w:val="0"/>
          <w:sz w:val="36"/>
          <w:szCs w:val="36"/>
          <w14:ligatures w14:val="none"/>
        </w:rPr>
        <w:t>Hence</w:t>
      </w:r>
      <w:proofErr w:type="gramEnd"/>
      <w:r w:rsidRPr="00BC1265">
        <w:rPr>
          <w:rFonts w:ascii="Default Font" w:eastAsia="Times New Roman" w:hAnsi="Default Font" w:cs="Times New Roman"/>
          <w:color w:val="000000" w:themeColor="text1"/>
          <w:kern w:val="0"/>
          <w:sz w:val="36"/>
          <w:szCs w:val="36"/>
          <w14:ligatures w14:val="none"/>
        </w:rPr>
        <w:t xml:space="preserve"> we are not required to reverse the same.</w:t>
      </w:r>
    </w:p>
    <w:p w14:paraId="505FEF90" w14:textId="16B9928B"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2. For a dealer to be eligible to avail credit of any input tax, the conditions prescribed in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 (2) of the Act have to be fulfilled. Sub-section (2) of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 commences with a non-obstante clause stating that notwithstanding anything contained in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 no registered person shall be entitled to credit of any input tax in respect of any supply of goods or services or both to him unless-</w:t>
      </w:r>
    </w:p>
    <w:p w14:paraId="0B764C78"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(a) he is in possession of tax invoice or debit note issued by a supplier registered under this Act, or such other tax paying documents as may be prescribed;</w:t>
      </w:r>
    </w:p>
    <w:p w14:paraId="54605350" w14:textId="254EBFD4"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(aa) the details of the invoice or Debit note referred to in clause (a) has been furnished by the supplier in the statement of outward supplies and such details have been communicated to the recipient of such invoice or Debit note in the manner specified under </w:t>
      </w:r>
      <w:r w:rsidRPr="00BC1265">
        <w:rPr>
          <w:rFonts w:ascii="Default Font" w:eastAsia="Times New Roman" w:hAnsi="Default Font" w:cs="Times New Roman"/>
          <w:b/>
          <w:bCs/>
          <w:color w:val="000000" w:themeColor="text1"/>
          <w:kern w:val="0"/>
          <w:sz w:val="36"/>
          <w:szCs w:val="36"/>
          <w:u w:val="single"/>
          <w14:ligatures w14:val="none"/>
        </w:rPr>
        <w:t>Section 37</w:t>
      </w:r>
      <w:r w:rsidRPr="00BC1265">
        <w:rPr>
          <w:rFonts w:ascii="Default Font" w:eastAsia="Times New Roman" w:hAnsi="Default Font" w:cs="Times New Roman"/>
          <w:color w:val="000000" w:themeColor="text1"/>
          <w:kern w:val="0"/>
          <w:sz w:val="36"/>
          <w:szCs w:val="36"/>
          <w14:ligatures w14:val="none"/>
        </w:rPr>
        <w:t>;</w:t>
      </w:r>
    </w:p>
    <w:p w14:paraId="0E68F4FD"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(b) He has received the goods or services or both;</w:t>
      </w:r>
    </w:p>
    <w:p w14:paraId="6B8B47FA"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BC1265">
        <w:rPr>
          <w:rFonts w:ascii="Default Font" w:eastAsia="Times New Roman" w:hAnsi="Default Font" w:cs="Times New Roman"/>
          <w:color w:val="000000" w:themeColor="text1"/>
          <w:kern w:val="0"/>
          <w:sz w:val="36"/>
          <w:szCs w:val="36"/>
          <w14:ligatures w14:val="none"/>
        </w:rPr>
        <w:t>Explanation.—</w:t>
      </w:r>
      <w:proofErr w:type="gramEnd"/>
      <w:r w:rsidRPr="00BC1265">
        <w:rPr>
          <w:rFonts w:ascii="Default Font" w:eastAsia="Times New Roman" w:hAnsi="Default Font" w:cs="Times New Roman"/>
          <w:color w:val="000000" w:themeColor="text1"/>
          <w:kern w:val="0"/>
          <w:sz w:val="36"/>
          <w:szCs w:val="36"/>
          <w14:ligatures w14:val="none"/>
        </w:rPr>
        <w:t>For the purposes of this clause, it shall be deemed that the Registered person has received the goods or, as the case may be, services—</w:t>
      </w:r>
    </w:p>
    <w:p w14:paraId="59553941"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w:t>
      </w:r>
      <w:proofErr w:type="spellStart"/>
      <w:r w:rsidRPr="00BC1265">
        <w:rPr>
          <w:rFonts w:ascii="Default Font" w:eastAsia="Times New Roman" w:hAnsi="Default Font" w:cs="Times New Roman"/>
          <w:color w:val="000000" w:themeColor="text1"/>
          <w:kern w:val="0"/>
          <w:sz w:val="36"/>
          <w:szCs w:val="36"/>
          <w14:ligatures w14:val="none"/>
        </w:rPr>
        <w:t>i</w:t>
      </w:r>
      <w:proofErr w:type="spellEnd"/>
      <w:r w:rsidRPr="00BC1265">
        <w:rPr>
          <w:rFonts w:ascii="Default Font" w:eastAsia="Times New Roman" w:hAnsi="Default Font" w:cs="Times New Roman"/>
          <w:color w:val="000000" w:themeColor="text1"/>
          <w:kern w:val="0"/>
          <w:sz w:val="36"/>
          <w:szCs w:val="36"/>
          <w14:ligatures w14:val="none"/>
        </w:rPr>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35826122"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(ii) where the services are provided by the supplier to any person on the direction of and on account of such Registered person.</w:t>
      </w:r>
    </w:p>
    <w:p w14:paraId="65D52C1E" w14:textId="53CA0BB8"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w:t>
      </w:r>
      <w:proofErr w:type="spellStart"/>
      <w:r w:rsidRPr="00BC1265">
        <w:rPr>
          <w:rFonts w:ascii="Default Font" w:eastAsia="Times New Roman" w:hAnsi="Default Font" w:cs="Times New Roman"/>
          <w:color w:val="000000" w:themeColor="text1"/>
          <w:kern w:val="0"/>
          <w:sz w:val="36"/>
          <w:szCs w:val="36"/>
          <w14:ligatures w14:val="none"/>
        </w:rPr>
        <w:t>ba</w:t>
      </w:r>
      <w:proofErr w:type="spellEnd"/>
      <w:r w:rsidRPr="00BC1265">
        <w:rPr>
          <w:rFonts w:ascii="Default Font" w:eastAsia="Times New Roman" w:hAnsi="Default Font" w:cs="Times New Roman"/>
          <w:color w:val="000000" w:themeColor="text1"/>
          <w:kern w:val="0"/>
          <w:sz w:val="36"/>
          <w:szCs w:val="36"/>
          <w14:ligatures w14:val="none"/>
        </w:rPr>
        <w:t>) the details of Input tax credit in respect of the said supply communicated to such Registered person under </w:t>
      </w:r>
      <w:r w:rsidRPr="00BC1265">
        <w:rPr>
          <w:rFonts w:ascii="Default Font" w:eastAsia="Times New Roman" w:hAnsi="Default Font" w:cs="Times New Roman"/>
          <w:b/>
          <w:bCs/>
          <w:color w:val="000000" w:themeColor="text1"/>
          <w:kern w:val="0"/>
          <w:sz w:val="36"/>
          <w:szCs w:val="36"/>
          <w:u w:val="single"/>
          <w14:ligatures w14:val="none"/>
        </w:rPr>
        <w:t>section 38</w:t>
      </w:r>
      <w:r w:rsidRPr="00BC1265">
        <w:rPr>
          <w:rFonts w:ascii="Default Font" w:eastAsia="Times New Roman" w:hAnsi="Default Font" w:cs="Times New Roman"/>
          <w:color w:val="000000" w:themeColor="text1"/>
          <w:kern w:val="0"/>
          <w:sz w:val="36"/>
          <w:szCs w:val="36"/>
          <w14:ligatures w14:val="none"/>
        </w:rPr>
        <w:t> has not been restricted;</w:t>
      </w:r>
    </w:p>
    <w:p w14:paraId="3E0A61C7" w14:textId="27BBFA2C"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(c) subject to the provisions of </w:t>
      </w:r>
      <w:r w:rsidRPr="00BC1265">
        <w:rPr>
          <w:rFonts w:ascii="Default Font" w:eastAsia="Times New Roman" w:hAnsi="Default Font" w:cs="Times New Roman"/>
          <w:b/>
          <w:bCs/>
          <w:color w:val="000000" w:themeColor="text1"/>
          <w:kern w:val="0"/>
          <w:sz w:val="36"/>
          <w:szCs w:val="36"/>
          <w:u w:val="single"/>
          <w14:ligatures w14:val="none"/>
        </w:rPr>
        <w:t>Section 41</w:t>
      </w:r>
      <w:r w:rsidRPr="00BC1265">
        <w:rPr>
          <w:rFonts w:ascii="Default Font" w:eastAsia="Times New Roman" w:hAnsi="Default Font" w:cs="Times New Roman"/>
          <w:color w:val="000000" w:themeColor="text1"/>
          <w:kern w:val="0"/>
          <w:sz w:val="36"/>
          <w:szCs w:val="36"/>
          <w14:ligatures w14:val="none"/>
        </w:rPr>
        <w:t>, the tax charged in respect of such supply has been actually paid to the Government, either in cash or through utilization of input tax credit admissible in respect of such supply; and</w:t>
      </w:r>
    </w:p>
    <w:p w14:paraId="2F55D1D5" w14:textId="43EA95CE"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(d) He has furnished the return under </w:t>
      </w:r>
      <w:r w:rsidRPr="00BC1265">
        <w:rPr>
          <w:rFonts w:ascii="Default Font" w:eastAsia="Times New Roman" w:hAnsi="Default Font" w:cs="Times New Roman"/>
          <w:b/>
          <w:bCs/>
          <w:color w:val="000000" w:themeColor="text1"/>
          <w:kern w:val="0"/>
          <w:sz w:val="36"/>
          <w:szCs w:val="36"/>
          <w:u w:val="single"/>
          <w14:ligatures w14:val="none"/>
        </w:rPr>
        <w:t>Section 39</w:t>
      </w:r>
      <w:r w:rsidRPr="00BC1265">
        <w:rPr>
          <w:rFonts w:ascii="Default Font" w:eastAsia="Times New Roman" w:hAnsi="Default Font" w:cs="Times New Roman"/>
          <w:color w:val="000000" w:themeColor="text1"/>
          <w:kern w:val="0"/>
          <w:sz w:val="36"/>
          <w:szCs w:val="36"/>
          <w14:ligatures w14:val="none"/>
        </w:rPr>
        <w:t>.</w:t>
      </w:r>
    </w:p>
    <w:p w14:paraId="0A5F973F" w14:textId="3350959B"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It is the case of the appellant that they have fulfilled all the conditions as stipulated under Sub-section (2) of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 xml:space="preserve"> and they also paid the tax to </w:t>
      </w:r>
      <w:proofErr w:type="gramStart"/>
      <w:r w:rsidRPr="00BC1265">
        <w:rPr>
          <w:rFonts w:ascii="Default Font" w:eastAsia="Times New Roman" w:hAnsi="Default Font" w:cs="Times New Roman"/>
          <w:color w:val="000000" w:themeColor="text1"/>
          <w:kern w:val="0"/>
          <w:sz w:val="36"/>
          <w:szCs w:val="36"/>
          <w14:ligatures w14:val="none"/>
        </w:rPr>
        <w:t xml:space="preserve">the  </w:t>
      </w:r>
      <w:proofErr w:type="spellStart"/>
      <w:r w:rsidRPr="00BC1265">
        <w:rPr>
          <w:rFonts w:ascii="Default Font" w:eastAsia="Times New Roman" w:hAnsi="Default Font" w:cs="Times New Roman"/>
          <w:color w:val="000000" w:themeColor="text1"/>
          <w:kern w:val="0"/>
          <w:sz w:val="36"/>
          <w:szCs w:val="36"/>
          <w14:ligatures w14:val="none"/>
        </w:rPr>
        <w:t>the</w:t>
      </w:r>
      <w:proofErr w:type="spellEnd"/>
      <w:proofErr w:type="gramEnd"/>
      <w:r w:rsidRPr="00BC1265">
        <w:rPr>
          <w:rFonts w:ascii="Default Font" w:eastAsia="Times New Roman" w:hAnsi="Default Font" w:cs="Times New Roman"/>
          <w:color w:val="000000" w:themeColor="text1"/>
          <w:kern w:val="0"/>
          <w:sz w:val="36"/>
          <w:szCs w:val="36"/>
          <w14:ligatures w14:val="none"/>
        </w:rPr>
        <w:t xml:space="preserve"> supplier and a valid tax invoice has been issued. Thus, grievance of the appellant is that despite having fulfilled all the conditions as has been enumerated under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(2) of the Act, the respondent erred in reversing the credit availed and directing the appellant to deposit the tax which has already been paid to the fourth respondent at the time of availing the goods/ services.</w:t>
      </w:r>
    </w:p>
    <w:p w14:paraId="103A0E93" w14:textId="4F0ACEFE"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3. In the show cause notice dated ……</w:t>
      </w:r>
      <w:proofErr w:type="gramStart"/>
      <w:r w:rsidRPr="00BC1265">
        <w:rPr>
          <w:rFonts w:ascii="Default Font" w:eastAsia="Times New Roman" w:hAnsi="Default Font" w:cs="Times New Roman"/>
          <w:color w:val="000000" w:themeColor="text1"/>
          <w:kern w:val="0"/>
          <w:sz w:val="36"/>
          <w:szCs w:val="36"/>
          <w14:ligatures w14:val="none"/>
        </w:rPr>
        <w:t>…..</w:t>
      </w:r>
      <w:proofErr w:type="gramEnd"/>
      <w:r w:rsidRPr="00BC1265">
        <w:rPr>
          <w:rFonts w:ascii="Default Font" w:eastAsia="Times New Roman" w:hAnsi="Default Font" w:cs="Times New Roman"/>
          <w:color w:val="000000" w:themeColor="text1"/>
          <w:kern w:val="0"/>
          <w:sz w:val="36"/>
          <w:szCs w:val="36"/>
          <w14:ligatures w14:val="none"/>
        </w:rPr>
        <w:t>, the allegation was that the appellant had submitted that the supplier has not shown the Bill in </w:t>
      </w:r>
      <w:r w:rsidRPr="00BC1265">
        <w:rPr>
          <w:rFonts w:ascii="Default Font" w:eastAsia="Times New Roman" w:hAnsi="Default Font" w:cs="Times New Roman"/>
          <w:b/>
          <w:bCs/>
          <w:color w:val="000000" w:themeColor="text1"/>
          <w:kern w:val="0"/>
          <w:sz w:val="36"/>
          <w:szCs w:val="36"/>
          <w:u w:val="single"/>
          <w14:ligatures w14:val="none"/>
        </w:rPr>
        <w:t>GSTR 1</w:t>
      </w:r>
      <w:r w:rsidRPr="00BC1265">
        <w:rPr>
          <w:rFonts w:ascii="Default Font" w:eastAsia="Times New Roman" w:hAnsi="Default Font" w:cs="Times New Roman"/>
          <w:color w:val="000000" w:themeColor="text1"/>
          <w:kern w:val="0"/>
          <w:sz w:val="36"/>
          <w:szCs w:val="36"/>
          <w14:ligatures w14:val="none"/>
        </w:rPr>
        <w:t> and hence the appellant is not eligible to avail the credit of the input tax as per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(2) of the CGST Act as the tax charged in respect of such supply has not been actually paid to the Government. The show cause notice does not allege that the appellant was not in possession of a tax invoice issued by the supplier registered under the Act. There is no denial of the fact that the appellant has received the goods or services or both.</w:t>
      </w:r>
    </w:p>
    <w:p w14:paraId="1E4DEA35" w14:textId="57708AD4"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In the reply submitted by the appellant to the said show cause notice, the appellant had clearly stated that they are in possession of the tax invoice, they had received the goods and services or both and the payment has been made to the supplier of the goods or services or both. The reason for denying the input tax credit is on the ground that the detail of the supplier is not reflecting in </w:t>
      </w:r>
      <w:r w:rsidRPr="00BC1265">
        <w:rPr>
          <w:rFonts w:ascii="Default Font" w:eastAsia="Times New Roman" w:hAnsi="Default Font" w:cs="Times New Roman"/>
          <w:b/>
          <w:bCs/>
          <w:color w:val="000000" w:themeColor="text1"/>
          <w:kern w:val="0"/>
          <w:sz w:val="36"/>
          <w:szCs w:val="36"/>
          <w:u w:val="single"/>
          <w14:ligatures w14:val="none"/>
        </w:rPr>
        <w:t>GSTR 1</w:t>
      </w:r>
      <w:r w:rsidRPr="00BC1265">
        <w:rPr>
          <w:rFonts w:ascii="Default Font" w:eastAsia="Times New Roman" w:hAnsi="Default Font" w:cs="Times New Roman"/>
          <w:color w:val="000000" w:themeColor="text1"/>
          <w:kern w:val="0"/>
          <w:sz w:val="36"/>
          <w:szCs w:val="36"/>
          <w14:ligatures w14:val="none"/>
        </w:rPr>
        <w:t> of the supplier.</w:t>
      </w:r>
    </w:p>
    <w:p w14:paraId="2E1EADB3" w14:textId="0FD8101C"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4. In the press release dated </w:t>
      </w:r>
      <w:r w:rsidRPr="00BC1265">
        <w:rPr>
          <w:rFonts w:ascii="Default Font" w:eastAsia="Times New Roman" w:hAnsi="Default Font" w:cs="Times New Roman"/>
          <w:b/>
          <w:bCs/>
          <w:color w:val="000000" w:themeColor="text1"/>
          <w:kern w:val="0"/>
          <w:sz w:val="36"/>
          <w:szCs w:val="36"/>
          <w:u w:val="single"/>
          <w14:ligatures w14:val="none"/>
        </w:rPr>
        <w:t>18.10.2018</w:t>
      </w:r>
      <w:r w:rsidRPr="00BC1265">
        <w:rPr>
          <w:rFonts w:ascii="Default Font" w:eastAsia="Times New Roman" w:hAnsi="Default Font" w:cs="Times New Roman"/>
          <w:color w:val="000000" w:themeColor="text1"/>
          <w:kern w:val="0"/>
          <w:sz w:val="36"/>
          <w:szCs w:val="36"/>
          <w14:ligatures w14:val="none"/>
        </w:rPr>
        <w:t> a clarification was issued stating that furnishing of outward details in Form </w:t>
      </w:r>
      <w:r w:rsidRPr="00BC1265">
        <w:rPr>
          <w:rFonts w:ascii="Default Font" w:eastAsia="Times New Roman" w:hAnsi="Default Font" w:cs="Times New Roman"/>
          <w:b/>
          <w:bCs/>
          <w:color w:val="000000" w:themeColor="text1"/>
          <w:kern w:val="0"/>
          <w:sz w:val="36"/>
          <w:szCs w:val="36"/>
          <w:u w:val="single"/>
          <w14:ligatures w14:val="none"/>
        </w:rPr>
        <w:t>GSTR-1</w:t>
      </w:r>
      <w:r w:rsidRPr="00BC1265">
        <w:rPr>
          <w:rFonts w:ascii="Default Font" w:eastAsia="Times New Roman" w:hAnsi="Default Font" w:cs="Times New Roman"/>
          <w:color w:val="000000" w:themeColor="text1"/>
          <w:kern w:val="0"/>
          <w:sz w:val="36"/>
          <w:szCs w:val="36"/>
          <w14:ligatures w14:val="none"/>
        </w:rPr>
        <w:t> by the corresponding supplier(s) and the facility to view the same in Form </w:t>
      </w:r>
      <w:r w:rsidRPr="00BC1265">
        <w:rPr>
          <w:rFonts w:ascii="Default Font" w:eastAsia="Times New Roman" w:hAnsi="Default Font" w:cs="Times New Roman"/>
          <w:b/>
          <w:bCs/>
          <w:color w:val="000000" w:themeColor="text1"/>
          <w:kern w:val="0"/>
          <w:sz w:val="36"/>
          <w:szCs w:val="36"/>
          <w:u w:val="single"/>
          <w14:ligatures w14:val="none"/>
        </w:rPr>
        <w:t>GSTR-2A</w:t>
      </w:r>
      <w:r w:rsidRPr="00BC1265">
        <w:rPr>
          <w:rFonts w:ascii="Default Font" w:eastAsia="Times New Roman" w:hAnsi="Default Font" w:cs="Times New Roman"/>
          <w:color w:val="000000" w:themeColor="text1"/>
          <w:kern w:val="0"/>
          <w:sz w:val="36"/>
          <w:szCs w:val="36"/>
          <w14:ligatures w14:val="none"/>
        </w:rPr>
        <w:t> by the recipient is in the nature of taxpayer facilitation and does not impact the ability of the taxpayer to avail ITC on self-assessment basis in consonance with the provisions of </w:t>
      </w:r>
      <w:r w:rsidRPr="00BC1265">
        <w:rPr>
          <w:rFonts w:ascii="Default Font" w:eastAsia="Times New Roman" w:hAnsi="Default Font" w:cs="Times New Roman"/>
          <w:b/>
          <w:bCs/>
          <w:color w:val="000000" w:themeColor="text1"/>
          <w:kern w:val="0"/>
          <w:sz w:val="36"/>
          <w:szCs w:val="36"/>
          <w:u w:val="single"/>
          <w14:ligatures w14:val="none"/>
        </w:rPr>
        <w:t>Section 16</w:t>
      </w:r>
      <w:r w:rsidRPr="00BC1265">
        <w:rPr>
          <w:rFonts w:ascii="Default Font" w:eastAsia="Times New Roman" w:hAnsi="Default Font" w:cs="Times New Roman"/>
          <w:color w:val="000000" w:themeColor="text1"/>
          <w:kern w:val="0"/>
          <w:sz w:val="36"/>
          <w:szCs w:val="36"/>
          <w14:ligatures w14:val="none"/>
        </w:rPr>
        <w:t> of the Act.</w:t>
      </w:r>
    </w:p>
    <w:p w14:paraId="69FA7993" w14:textId="510D5771"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5. In the press release dated </w:t>
      </w:r>
      <w:r w:rsidRPr="00BC1265">
        <w:rPr>
          <w:rFonts w:ascii="Default Font" w:eastAsia="Times New Roman" w:hAnsi="Default Font" w:cs="Times New Roman"/>
          <w:b/>
          <w:bCs/>
          <w:color w:val="000000" w:themeColor="text1"/>
          <w:kern w:val="0"/>
          <w:sz w:val="36"/>
          <w:szCs w:val="36"/>
          <w:u w:val="single"/>
          <w14:ligatures w14:val="none"/>
        </w:rPr>
        <w:t>4th May, 2018</w:t>
      </w:r>
      <w:r w:rsidRPr="00BC1265">
        <w:rPr>
          <w:rFonts w:ascii="Default Font" w:eastAsia="Times New Roman" w:hAnsi="Default Font" w:cs="Times New Roman"/>
          <w:color w:val="000000" w:themeColor="text1"/>
          <w:kern w:val="0"/>
          <w:sz w:val="36"/>
          <w:szCs w:val="36"/>
          <w14:ligatures w14:val="none"/>
        </w:rPr>
        <w:t>, it was clarified that there shall not be any automatic reversal of input tax credit from buyer on nonpayment of tax by the seller. In case of default in payment of tax by the seller, recovery shall be made from the seller however, reversal of credit from buyer shall also be an option available with the revenue authorities to address exceptional situations like missing dealer, closure of business by supplier or supplier not having adequate assets etc.</w:t>
      </w:r>
    </w:p>
    <w:p w14:paraId="4916FC88" w14:textId="734279BB"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 xml:space="preserve">6. The views expressed in press release are affirmed by Hon’ble courts in many </w:t>
      </w:r>
      <w:proofErr w:type="gramStart"/>
      <w:r w:rsidRPr="00BC1265">
        <w:rPr>
          <w:rFonts w:ascii="Default Font" w:eastAsia="Times New Roman" w:hAnsi="Default Font" w:cs="Times New Roman"/>
          <w:color w:val="000000" w:themeColor="text1"/>
          <w:kern w:val="0"/>
          <w:sz w:val="36"/>
          <w:szCs w:val="36"/>
          <w14:ligatures w14:val="none"/>
        </w:rPr>
        <w:t>judgment</w:t>
      </w:r>
      <w:proofErr w:type="gramEnd"/>
      <w:r w:rsidRPr="00BC1265">
        <w:rPr>
          <w:rFonts w:ascii="Default Font" w:eastAsia="Times New Roman" w:hAnsi="Default Font" w:cs="Times New Roman"/>
          <w:color w:val="000000" w:themeColor="text1"/>
          <w:kern w:val="0"/>
          <w:sz w:val="36"/>
          <w:szCs w:val="36"/>
          <w14:ligatures w14:val="none"/>
        </w:rPr>
        <w:t>. As per judgment of Madras High Court in case of </w:t>
      </w:r>
      <w:r w:rsidRPr="00BC1265">
        <w:rPr>
          <w:rFonts w:ascii="Default Font" w:eastAsia="Times New Roman" w:hAnsi="Default Font" w:cs="Times New Roman"/>
          <w:b/>
          <w:bCs/>
          <w:color w:val="000000" w:themeColor="text1"/>
          <w:kern w:val="0"/>
          <w:sz w:val="36"/>
          <w:szCs w:val="36"/>
          <w14:ligatures w14:val="none"/>
        </w:rPr>
        <w:t xml:space="preserve">D.Y. </w:t>
      </w:r>
      <w:proofErr w:type="spellStart"/>
      <w:r w:rsidRPr="00BC1265">
        <w:rPr>
          <w:rFonts w:ascii="Default Font" w:eastAsia="Times New Roman" w:hAnsi="Default Font" w:cs="Times New Roman"/>
          <w:b/>
          <w:bCs/>
          <w:color w:val="000000" w:themeColor="text1"/>
          <w:kern w:val="0"/>
          <w:sz w:val="36"/>
          <w:szCs w:val="36"/>
          <w14:ligatures w14:val="none"/>
        </w:rPr>
        <w:t>Beathel</w:t>
      </w:r>
      <w:proofErr w:type="spellEnd"/>
      <w:r w:rsidRPr="00BC1265">
        <w:rPr>
          <w:rFonts w:ascii="Default Font" w:eastAsia="Times New Roman" w:hAnsi="Default Font" w:cs="Times New Roman"/>
          <w:b/>
          <w:bCs/>
          <w:color w:val="000000" w:themeColor="text1"/>
          <w:kern w:val="0"/>
          <w:sz w:val="36"/>
          <w:szCs w:val="36"/>
          <w14:ligatures w14:val="none"/>
        </w:rPr>
        <w:t xml:space="preserve"> Enterprises </w:t>
      </w:r>
      <w:proofErr w:type="gramStart"/>
      <w:r w:rsidRPr="00BC1265">
        <w:rPr>
          <w:rFonts w:ascii="Default Font" w:eastAsia="Times New Roman" w:hAnsi="Default Font" w:cs="Times New Roman"/>
          <w:b/>
          <w:bCs/>
          <w:color w:val="000000" w:themeColor="text1"/>
          <w:kern w:val="0"/>
          <w:sz w:val="36"/>
          <w:szCs w:val="36"/>
          <w14:ligatures w14:val="none"/>
        </w:rPr>
        <w:t>—</w:t>
      </w:r>
      <w:r w:rsidRPr="00BC1265">
        <w:rPr>
          <w:rFonts w:ascii="Default Font" w:eastAsia="Times New Roman" w:hAnsi="Default Font" w:cs="Times New Roman"/>
          <w:b/>
          <w:bCs/>
          <w:color w:val="000000" w:themeColor="text1"/>
          <w:kern w:val="0"/>
          <w:sz w:val="36"/>
          <w:szCs w:val="36"/>
          <w:u w:val="single"/>
          <w14:ligatures w14:val="none"/>
        </w:rPr>
        <w:t>[</w:t>
      </w:r>
      <w:proofErr w:type="gramEnd"/>
      <w:r w:rsidRPr="00BC1265">
        <w:rPr>
          <w:rFonts w:ascii="Default Font" w:eastAsia="Times New Roman" w:hAnsi="Default Font" w:cs="Times New Roman"/>
          <w:b/>
          <w:bCs/>
          <w:color w:val="000000" w:themeColor="text1"/>
          <w:kern w:val="0"/>
          <w:sz w:val="36"/>
          <w:szCs w:val="36"/>
          <w:u w:val="single"/>
          <w14:ligatures w14:val="none"/>
        </w:rPr>
        <w:t>2021] (Madras)</w:t>
      </w:r>
      <w:r w:rsidRPr="00BC1265">
        <w:rPr>
          <w:rFonts w:ascii="Default Font" w:eastAsia="Times New Roman" w:hAnsi="Default Font" w:cs="Times New Roman"/>
          <w:color w:val="000000" w:themeColor="text1"/>
          <w:kern w:val="0"/>
          <w:sz w:val="36"/>
          <w:szCs w:val="36"/>
          <w14:ligatures w14:val="none"/>
        </w:rPr>
        <w:t xml:space="preserve">, there shall not be any automatic reversal of input tax credit from the buyer on </w:t>
      </w:r>
      <w:proofErr w:type="spellStart"/>
      <w:r w:rsidRPr="00BC1265">
        <w:rPr>
          <w:rFonts w:ascii="Default Font" w:eastAsia="Times New Roman" w:hAnsi="Default Font" w:cs="Times New Roman"/>
          <w:color w:val="000000" w:themeColor="text1"/>
          <w:kern w:val="0"/>
          <w:sz w:val="36"/>
          <w:szCs w:val="36"/>
          <w14:ligatures w14:val="none"/>
        </w:rPr>
        <w:t xml:space="preserve">non </w:t>
      </w:r>
      <w:r w:rsidRPr="00BC1265">
        <w:rPr>
          <w:rFonts w:ascii="Default Font" w:eastAsia="Times New Roman" w:hAnsi="Default Font" w:cs="Times New Roman"/>
          <w:color w:val="000000" w:themeColor="text1"/>
          <w:kern w:val="0"/>
          <w:sz w:val="36"/>
          <w:szCs w:val="36"/>
          <w14:ligatures w14:val="none"/>
        </w:rPr>
        <w:softHyphen/>
        <w:t>payment</w:t>
      </w:r>
      <w:proofErr w:type="spellEnd"/>
      <w:r w:rsidRPr="00BC1265">
        <w:rPr>
          <w:rFonts w:ascii="Default Font" w:eastAsia="Times New Roman" w:hAnsi="Default Font" w:cs="Times New Roman"/>
          <w:color w:val="000000" w:themeColor="text1"/>
          <w:kern w:val="0"/>
          <w:sz w:val="36"/>
          <w:szCs w:val="36"/>
          <w14:ligatures w14:val="none"/>
        </w:rPr>
        <w:t xml:space="preserve"> of tax by the seller. In case of default in payment of tax by the seller, recovery shall be made from the seller. Reversal of credit from buyer shall also be an option but only for exceptional situations.</w:t>
      </w:r>
    </w:p>
    <w:p w14:paraId="11E2B81D" w14:textId="67BF925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7. In the refer latest judgment of Calcutta High court in case of </w:t>
      </w:r>
      <w:proofErr w:type="spellStart"/>
      <w:r w:rsidRPr="00BC1265">
        <w:rPr>
          <w:rFonts w:ascii="Default Font" w:eastAsia="Times New Roman" w:hAnsi="Default Font" w:cs="Times New Roman"/>
          <w:b/>
          <w:bCs/>
          <w:color w:val="000000" w:themeColor="text1"/>
          <w:kern w:val="0"/>
          <w:sz w:val="36"/>
          <w:szCs w:val="36"/>
          <w14:ligatures w14:val="none"/>
        </w:rPr>
        <w:t>Suncraft</w:t>
      </w:r>
      <w:proofErr w:type="spellEnd"/>
      <w:r w:rsidRPr="00BC1265">
        <w:rPr>
          <w:rFonts w:ascii="Default Font" w:eastAsia="Times New Roman" w:hAnsi="Default Font" w:cs="Times New Roman"/>
          <w:b/>
          <w:bCs/>
          <w:color w:val="000000" w:themeColor="text1"/>
          <w:kern w:val="0"/>
          <w:sz w:val="36"/>
          <w:szCs w:val="36"/>
          <w14:ligatures w14:val="none"/>
        </w:rPr>
        <w:t xml:space="preserve"> Energy Private Limited and Another </w:t>
      </w:r>
      <w:r w:rsidRPr="00BC1265">
        <w:rPr>
          <w:rFonts w:ascii="Default Font" w:eastAsia="Times New Roman" w:hAnsi="Default Font" w:cs="Times New Roman"/>
          <w:b/>
          <w:bCs/>
          <w:color w:val="000000" w:themeColor="text1"/>
          <w:kern w:val="0"/>
          <w:sz w:val="36"/>
          <w:szCs w:val="36"/>
          <w:u w:val="single"/>
          <w14:ligatures w14:val="none"/>
        </w:rPr>
        <w:t>[2023] (Calcutta)</w:t>
      </w:r>
      <w:r w:rsidRPr="00BC1265">
        <w:rPr>
          <w:rFonts w:ascii="Default Font" w:eastAsia="Times New Roman" w:hAnsi="Default Font" w:cs="Times New Roman"/>
          <w:color w:val="000000" w:themeColor="text1"/>
          <w:kern w:val="0"/>
          <w:sz w:val="36"/>
          <w:szCs w:val="36"/>
          <w14:ligatures w14:val="none"/>
        </w:rPr>
        <w:t>, wherein it is held that before directing the appellant to reverse the input tax credit and remit the same to the government, the first respondent ought to have taken action against the supplier and unless and until the assessing authority is able to bring out the exceptional case where there has been collusion between the appellant and the supplier or where the supplier is missing or the supplier has closed down its business or the supplier does not have any assets and such other contingencies, straight away the assessing authority was not justified in directing the appellant to reverse the input tax credit availed by them. Therefore, we are of the view that the demand raised on the appellant dated 20.02.2023 is not sustainable.</w:t>
      </w:r>
    </w:p>
    <w:p w14:paraId="41BDE7AF" w14:textId="3B5E0E30"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8. The effect and purport of Form </w:t>
      </w:r>
      <w:r w:rsidRPr="00BC1265">
        <w:rPr>
          <w:rFonts w:ascii="Default Font" w:eastAsia="Times New Roman" w:hAnsi="Default Font" w:cs="Times New Roman"/>
          <w:b/>
          <w:bCs/>
          <w:color w:val="000000" w:themeColor="text1"/>
          <w:kern w:val="0"/>
          <w:sz w:val="36"/>
          <w:szCs w:val="36"/>
          <w:u w:val="single"/>
          <w14:ligatures w14:val="none"/>
        </w:rPr>
        <w:t>GSTR-2A</w:t>
      </w:r>
      <w:r w:rsidRPr="00BC1265">
        <w:rPr>
          <w:rFonts w:ascii="Default Font" w:eastAsia="Times New Roman" w:hAnsi="Default Font" w:cs="Times New Roman"/>
          <w:color w:val="000000" w:themeColor="text1"/>
          <w:kern w:val="0"/>
          <w:sz w:val="36"/>
          <w:szCs w:val="36"/>
          <w14:ligatures w14:val="none"/>
        </w:rPr>
        <w:t> was explained by the Hon’ble Supreme Court in </w:t>
      </w:r>
      <w:r w:rsidRPr="00BC1265">
        <w:rPr>
          <w:rFonts w:ascii="Default Font" w:eastAsia="Times New Roman" w:hAnsi="Default Font" w:cs="Times New Roman"/>
          <w:b/>
          <w:bCs/>
          <w:color w:val="000000" w:themeColor="text1"/>
          <w:kern w:val="0"/>
          <w:sz w:val="36"/>
          <w:szCs w:val="36"/>
          <w14:ligatures w14:val="none"/>
        </w:rPr>
        <w:t>Bharti Airtel Ltd </w:t>
      </w:r>
      <w:r w:rsidRPr="00BC1265">
        <w:rPr>
          <w:rFonts w:ascii="Default Font" w:eastAsia="Times New Roman" w:hAnsi="Default Font" w:cs="Times New Roman"/>
          <w:b/>
          <w:bCs/>
          <w:color w:val="000000" w:themeColor="text1"/>
          <w:kern w:val="0"/>
          <w:sz w:val="36"/>
          <w:szCs w:val="36"/>
          <w:u w:val="single"/>
          <w14:ligatures w14:val="none"/>
        </w:rPr>
        <w:t>[2021] (SC)</w:t>
      </w:r>
      <w:r w:rsidRPr="00BC1265">
        <w:rPr>
          <w:rFonts w:ascii="Default Font" w:eastAsia="Times New Roman" w:hAnsi="Default Font" w:cs="Times New Roman"/>
          <w:color w:val="000000" w:themeColor="text1"/>
          <w:kern w:val="0"/>
          <w:sz w:val="36"/>
          <w:szCs w:val="36"/>
          <w14:ligatures w14:val="none"/>
        </w:rPr>
        <w:t>. It was held that Form </w:t>
      </w:r>
      <w:r w:rsidRPr="00BC1265">
        <w:rPr>
          <w:rFonts w:ascii="Default Font" w:eastAsia="Times New Roman" w:hAnsi="Default Font" w:cs="Times New Roman"/>
          <w:b/>
          <w:bCs/>
          <w:color w:val="000000" w:themeColor="text1"/>
          <w:kern w:val="0"/>
          <w:sz w:val="36"/>
          <w:szCs w:val="36"/>
          <w:u w:val="single"/>
          <w14:ligatures w14:val="none"/>
        </w:rPr>
        <w:t>GSTR-2A</w:t>
      </w:r>
      <w:r w:rsidRPr="00BC1265">
        <w:rPr>
          <w:rFonts w:ascii="Default Font" w:eastAsia="Times New Roman" w:hAnsi="Default Font" w:cs="Times New Roman"/>
          <w:color w:val="000000" w:themeColor="text1"/>
          <w:kern w:val="0"/>
          <w:sz w:val="36"/>
          <w:szCs w:val="36"/>
          <w14:ligatures w14:val="none"/>
        </w:rPr>
        <w:t> is only a facilitator for taking a confirm decision while doing such self-assessment. Non-performance or non-operability of Form </w:t>
      </w:r>
      <w:r w:rsidRPr="00BC1265">
        <w:rPr>
          <w:rFonts w:ascii="Default Font" w:eastAsia="Times New Roman" w:hAnsi="Default Font" w:cs="Times New Roman"/>
          <w:b/>
          <w:bCs/>
          <w:color w:val="000000" w:themeColor="text1"/>
          <w:kern w:val="0"/>
          <w:sz w:val="36"/>
          <w:szCs w:val="36"/>
          <w:u w:val="single"/>
          <w14:ligatures w14:val="none"/>
        </w:rPr>
        <w:t>GSTR-2A</w:t>
      </w:r>
      <w:r w:rsidRPr="00BC1265">
        <w:rPr>
          <w:rFonts w:ascii="Default Font" w:eastAsia="Times New Roman" w:hAnsi="Default Font" w:cs="Times New Roman"/>
          <w:color w:val="000000" w:themeColor="text1"/>
          <w:kern w:val="0"/>
          <w:sz w:val="36"/>
          <w:szCs w:val="36"/>
          <w14:ligatures w14:val="none"/>
        </w:rPr>
        <w:t> or for that matter, other forms will be of no avail because the dispensation stipulated at the relevant time obliged the registered persons to submit return on the basis of such self-assessment in Form </w:t>
      </w:r>
      <w:r w:rsidRPr="00BC1265">
        <w:rPr>
          <w:rFonts w:ascii="Default Font" w:eastAsia="Times New Roman" w:hAnsi="Default Font" w:cs="Times New Roman"/>
          <w:b/>
          <w:bCs/>
          <w:color w:val="000000" w:themeColor="text1"/>
          <w:kern w:val="0"/>
          <w:sz w:val="36"/>
          <w:szCs w:val="36"/>
          <w:u w:val="single"/>
          <w14:ligatures w14:val="none"/>
        </w:rPr>
        <w:t>GSTR-3B</w:t>
      </w:r>
      <w:r w:rsidRPr="00BC1265">
        <w:rPr>
          <w:rFonts w:ascii="Default Font" w:eastAsia="Times New Roman" w:hAnsi="Default Font" w:cs="Times New Roman"/>
          <w:color w:val="000000" w:themeColor="text1"/>
          <w:kern w:val="0"/>
          <w:sz w:val="36"/>
          <w:szCs w:val="36"/>
          <w14:ligatures w14:val="none"/>
        </w:rPr>
        <w:t> manually on electronic platform. </w:t>
      </w:r>
    </w:p>
    <w:p w14:paraId="2D6DF26D"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BC1265">
        <w:rPr>
          <w:rFonts w:ascii="Default Font" w:eastAsia="Times New Roman" w:hAnsi="Default Font" w:cs="Times New Roman"/>
          <w:b/>
          <w:bCs/>
          <w:color w:val="000000" w:themeColor="text1"/>
          <w:kern w:val="0"/>
          <w:sz w:val="36"/>
          <w:szCs w:val="36"/>
          <w14:ligatures w14:val="none"/>
        </w:rPr>
        <w:t>Prayer:-</w:t>
      </w:r>
      <w:proofErr w:type="gramEnd"/>
      <w:r w:rsidRPr="00BC1265">
        <w:rPr>
          <w:rFonts w:ascii="Default Font" w:eastAsia="Times New Roman" w:hAnsi="Default Font" w:cs="Times New Roman"/>
          <w:color w:val="000000" w:themeColor="text1"/>
          <w:kern w:val="0"/>
          <w:sz w:val="36"/>
          <w:szCs w:val="36"/>
          <w14:ligatures w14:val="none"/>
        </w:rPr>
        <w:t> In view of the above, it is respectfully prayed to—</w:t>
      </w:r>
    </w:p>
    <w:p w14:paraId="6DFA0EDF" w14:textId="77777777"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(a) Set aside the impugned demand order no. ................. dated .................. passed by the learned Joint commissioner, State tax.</w:t>
      </w:r>
    </w:p>
    <w:p w14:paraId="2D196199" w14:textId="07274E42" w:rsidR="00BC1265" w:rsidRPr="00BC1265" w:rsidRDefault="00BC1265" w:rsidP="00BC1265">
      <w:pPr>
        <w:spacing w:after="150" w:line="408" w:lineRule="atLeast"/>
        <w:rPr>
          <w:rFonts w:ascii="Default Font" w:eastAsia="Times New Roman" w:hAnsi="Default Font" w:cs="Times New Roman"/>
          <w:color w:val="000000" w:themeColor="text1"/>
          <w:kern w:val="0"/>
          <w:sz w:val="36"/>
          <w:szCs w:val="36"/>
          <w14:ligatures w14:val="none"/>
        </w:rPr>
      </w:pPr>
      <w:r w:rsidRPr="00BC1265">
        <w:rPr>
          <w:rFonts w:ascii="Default Font" w:eastAsia="Times New Roman" w:hAnsi="Default Font" w:cs="Times New Roman"/>
          <w:color w:val="000000" w:themeColor="text1"/>
          <w:kern w:val="0"/>
          <w:sz w:val="36"/>
          <w:szCs w:val="36"/>
          <w14:ligatures w14:val="none"/>
        </w:rPr>
        <w:t>(b) No recovery shall be made from the taxpayer under </w:t>
      </w:r>
      <w:r w:rsidRPr="00BC1265">
        <w:rPr>
          <w:rFonts w:ascii="Default Font" w:eastAsia="Times New Roman" w:hAnsi="Default Font" w:cs="Times New Roman"/>
          <w:b/>
          <w:bCs/>
          <w:color w:val="000000" w:themeColor="text1"/>
          <w:kern w:val="0"/>
          <w:sz w:val="36"/>
          <w:szCs w:val="36"/>
          <w:u w:val="single"/>
          <w14:ligatures w14:val="none"/>
        </w:rPr>
        <w:t>Section 73</w:t>
      </w:r>
      <w:r w:rsidRPr="00BC1265">
        <w:rPr>
          <w:rFonts w:ascii="Default Font" w:eastAsia="Times New Roman" w:hAnsi="Default Font" w:cs="Times New Roman"/>
          <w:color w:val="000000" w:themeColor="text1"/>
          <w:kern w:val="0"/>
          <w:sz w:val="36"/>
          <w:szCs w:val="36"/>
          <w14:ligatures w14:val="none"/>
        </w:rPr>
        <w:t xml:space="preserve"> of CGST Act, 2017 as ITC claimed by the </w:t>
      </w:r>
      <w:proofErr w:type="spellStart"/>
      <w:r w:rsidRPr="00BC1265">
        <w:rPr>
          <w:rFonts w:ascii="Default Font" w:eastAsia="Times New Roman" w:hAnsi="Default Font" w:cs="Times New Roman"/>
          <w:color w:val="000000" w:themeColor="text1"/>
          <w:kern w:val="0"/>
          <w:sz w:val="36"/>
          <w:szCs w:val="36"/>
          <w14:ligatures w14:val="none"/>
        </w:rPr>
        <w:t>assesse</w:t>
      </w:r>
      <w:proofErr w:type="spellEnd"/>
      <w:r w:rsidRPr="00BC1265">
        <w:rPr>
          <w:rFonts w:ascii="Default Font" w:eastAsia="Times New Roman" w:hAnsi="Default Font" w:cs="Times New Roman"/>
          <w:color w:val="000000" w:themeColor="text1"/>
          <w:kern w:val="0"/>
          <w:sz w:val="36"/>
          <w:szCs w:val="36"/>
          <w14:ligatures w14:val="none"/>
        </w:rPr>
        <w:t xml:space="preserve"> is in accordance with law.</w:t>
      </w:r>
    </w:p>
    <w:p w14:paraId="0289D553" w14:textId="4639EE11" w:rsidR="005237F3" w:rsidRPr="00BC1265" w:rsidRDefault="00BC1265" w:rsidP="00BC1265">
      <w:pPr>
        <w:rPr>
          <w:color w:val="000000" w:themeColor="text1"/>
        </w:rPr>
      </w:pPr>
      <w:r w:rsidRPr="00BC1265">
        <w:rPr>
          <w:rFonts w:ascii="Default Font" w:eastAsia="Times New Roman" w:hAnsi="Default Font" w:cs="Times New Roman"/>
          <w:color w:val="000000" w:themeColor="text1"/>
          <w:kern w:val="0"/>
          <w:sz w:val="36"/>
          <w:szCs w:val="36"/>
          <w14:ligatures w14:val="none"/>
        </w:rPr>
        <w:t>(c) Drop further proceedings in this regard.</w:t>
      </w:r>
    </w:p>
    <w:sectPr w:rsidR="005237F3" w:rsidRPr="00BC1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5"/>
    <w:rsid w:val="00031CAE"/>
    <w:rsid w:val="00447B58"/>
    <w:rsid w:val="005237F3"/>
    <w:rsid w:val="00BC1265"/>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1686"/>
  <w15:chartTrackingRefBased/>
  <w15:docId w15:val="{E243FF49-13A5-40EA-93DB-EF13A2EB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2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2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2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2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2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2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2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2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265"/>
    <w:rPr>
      <w:rFonts w:eastAsiaTheme="majorEastAsia" w:cstheme="majorBidi"/>
      <w:color w:val="272727" w:themeColor="text1" w:themeTint="D8"/>
    </w:rPr>
  </w:style>
  <w:style w:type="paragraph" w:styleId="Title">
    <w:name w:val="Title"/>
    <w:basedOn w:val="Normal"/>
    <w:next w:val="Normal"/>
    <w:link w:val="TitleChar"/>
    <w:uiPriority w:val="10"/>
    <w:qFormat/>
    <w:rsid w:val="00BC1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265"/>
    <w:pPr>
      <w:spacing w:before="160"/>
      <w:jc w:val="center"/>
    </w:pPr>
    <w:rPr>
      <w:i/>
      <w:iCs/>
      <w:color w:val="404040" w:themeColor="text1" w:themeTint="BF"/>
    </w:rPr>
  </w:style>
  <w:style w:type="character" w:customStyle="1" w:styleId="QuoteChar">
    <w:name w:val="Quote Char"/>
    <w:basedOn w:val="DefaultParagraphFont"/>
    <w:link w:val="Quote"/>
    <w:uiPriority w:val="29"/>
    <w:rsid w:val="00BC1265"/>
    <w:rPr>
      <w:i/>
      <w:iCs/>
      <w:color w:val="404040" w:themeColor="text1" w:themeTint="BF"/>
    </w:rPr>
  </w:style>
  <w:style w:type="paragraph" w:styleId="ListParagraph">
    <w:name w:val="List Paragraph"/>
    <w:basedOn w:val="Normal"/>
    <w:uiPriority w:val="34"/>
    <w:qFormat/>
    <w:rsid w:val="00BC1265"/>
    <w:pPr>
      <w:ind w:left="720"/>
      <w:contextualSpacing/>
    </w:pPr>
  </w:style>
  <w:style w:type="character" w:styleId="IntenseEmphasis">
    <w:name w:val="Intense Emphasis"/>
    <w:basedOn w:val="DefaultParagraphFont"/>
    <w:uiPriority w:val="21"/>
    <w:qFormat/>
    <w:rsid w:val="00BC1265"/>
    <w:rPr>
      <w:i/>
      <w:iCs/>
      <w:color w:val="2F5496" w:themeColor="accent1" w:themeShade="BF"/>
    </w:rPr>
  </w:style>
  <w:style w:type="paragraph" w:styleId="IntenseQuote">
    <w:name w:val="Intense Quote"/>
    <w:basedOn w:val="Normal"/>
    <w:next w:val="Normal"/>
    <w:link w:val="IntenseQuoteChar"/>
    <w:uiPriority w:val="30"/>
    <w:qFormat/>
    <w:rsid w:val="00BC1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265"/>
    <w:rPr>
      <w:i/>
      <w:iCs/>
      <w:color w:val="2F5496" w:themeColor="accent1" w:themeShade="BF"/>
    </w:rPr>
  </w:style>
  <w:style w:type="character" w:styleId="IntenseReference">
    <w:name w:val="Intense Reference"/>
    <w:basedOn w:val="DefaultParagraphFont"/>
    <w:uiPriority w:val="32"/>
    <w:qFormat/>
    <w:rsid w:val="00BC1265"/>
    <w:rPr>
      <w:b/>
      <w:bCs/>
      <w:smallCaps/>
      <w:color w:val="2F5496" w:themeColor="accent1" w:themeShade="BF"/>
      <w:spacing w:val="5"/>
    </w:rPr>
  </w:style>
  <w:style w:type="paragraph" w:styleId="NormalWeb">
    <w:name w:val="Normal (Web)"/>
    <w:basedOn w:val="Normal"/>
    <w:uiPriority w:val="99"/>
    <w:semiHidden/>
    <w:unhideWhenUsed/>
    <w:rsid w:val="00BC12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1265"/>
    <w:rPr>
      <w:b/>
      <w:bCs/>
    </w:rPr>
  </w:style>
  <w:style w:type="character" w:styleId="Hyperlink">
    <w:name w:val="Hyperlink"/>
    <w:basedOn w:val="DefaultParagraphFont"/>
    <w:uiPriority w:val="99"/>
    <w:semiHidden/>
    <w:unhideWhenUsed/>
    <w:rsid w:val="00BC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2025-10-30T06:04:00Z</dcterms:created>
  <dcterms:modified xsi:type="dcterms:W3CDTF">2025-10-30T06:07:00Z</dcterms:modified>
</cp:coreProperties>
</file>