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A40D" w14:textId="77777777" w:rsidR="0027391A" w:rsidRPr="0027391A" w:rsidRDefault="0027391A" w:rsidP="0027391A">
      <w:r w:rsidRPr="0027391A">
        <w:t>The Assistant Commissioner,</w:t>
      </w:r>
    </w:p>
    <w:p w14:paraId="614B45D0" w14:textId="77777777" w:rsidR="0027391A" w:rsidRPr="0027391A" w:rsidRDefault="0027391A" w:rsidP="0027391A">
      <w:r w:rsidRPr="0027391A">
        <w:t>[Your Local GST Department Address]</w:t>
      </w:r>
    </w:p>
    <w:p w14:paraId="1FC21428" w14:textId="77777777" w:rsidR="0027391A" w:rsidRPr="0027391A" w:rsidRDefault="0027391A" w:rsidP="0027391A">
      <w:r w:rsidRPr="0027391A">
        <w:rPr>
          <w:b/>
          <w:bCs/>
        </w:rPr>
        <w:t>Subject: Response to Notices for Late Fees in Form ASMT-10 Regarding CMP-08 Filing for F.Y. 19-20</w:t>
      </w:r>
    </w:p>
    <w:p w14:paraId="738C02F7" w14:textId="77777777" w:rsidR="0027391A" w:rsidRPr="0027391A" w:rsidRDefault="0027391A" w:rsidP="0027391A">
      <w:r w:rsidRPr="0027391A">
        <w:t>Dear Sir/Madam,</w:t>
      </w:r>
    </w:p>
    <w:p w14:paraId="5D5AC606" w14:textId="620FFF50" w:rsidR="0027391A" w:rsidRPr="0027391A" w:rsidRDefault="0027391A" w:rsidP="0027391A">
      <w:r w:rsidRPr="0027391A">
        <w:t>I am writing in response to the notices I have received concerning late fees in Form </w:t>
      </w:r>
      <w:r w:rsidRPr="0027391A">
        <w:rPr>
          <w:b/>
          <w:bCs/>
        </w:rPr>
        <w:t>ASMT-10</w:t>
      </w:r>
      <w:r w:rsidRPr="0027391A">
        <w:t> for the late filing of </w:t>
      </w:r>
      <w:r w:rsidRPr="0027391A">
        <w:rPr>
          <w:b/>
          <w:bCs/>
        </w:rPr>
        <w:t>CMP-08</w:t>
      </w:r>
      <w:r w:rsidRPr="0027391A">
        <w:t> for the financial year 2019-2020.</w:t>
      </w:r>
    </w:p>
    <w:p w14:paraId="7E6BBD9A" w14:textId="724DD327" w:rsidR="0027391A" w:rsidRPr="0027391A" w:rsidRDefault="0027391A" w:rsidP="0027391A">
      <w:r w:rsidRPr="0027391A">
        <w:t>I must apologize for the delay in filing the </w:t>
      </w:r>
      <w:r w:rsidRPr="0027391A">
        <w:rPr>
          <w:b/>
          <w:bCs/>
        </w:rPr>
        <w:t>CMP-08</w:t>
      </w:r>
      <w:r w:rsidRPr="0027391A">
        <w:t> for the mentioned financial year. I understand the importance of timely compliance and assure you that appropriate measures have been implemented to prevent such delays in the future.</w:t>
      </w:r>
    </w:p>
    <w:p w14:paraId="0655AC98" w14:textId="4023063F" w:rsidR="0027391A" w:rsidRPr="0027391A" w:rsidRDefault="0027391A" w:rsidP="0027391A">
      <w:r w:rsidRPr="0027391A">
        <w:t>Under </w:t>
      </w:r>
      <w:r w:rsidRPr="0027391A">
        <w:rPr>
          <w:b/>
          <w:bCs/>
        </w:rPr>
        <w:t>section 39(2)</w:t>
      </w:r>
      <w:r w:rsidRPr="0027391A">
        <w:t> a Registered person paying tax under the provisions of </w:t>
      </w:r>
      <w:r w:rsidRPr="0027391A">
        <w:rPr>
          <w:b/>
          <w:bCs/>
        </w:rPr>
        <w:t>section 10</w:t>
      </w:r>
      <w:r w:rsidRPr="0027391A">
        <w:t>, shall, for each financial year or part thereof, </w:t>
      </w:r>
      <w:r w:rsidRPr="0027391A">
        <w:rPr>
          <w:b/>
          <w:bCs/>
        </w:rPr>
        <w:t>furnish a return,</w:t>
      </w:r>
      <w:r w:rsidRPr="0027391A">
        <w:t> electronically, of turnover in the State or Union territory, inward supplies of goods or services or both, tax payable, tax paid and such other particulars in such form and manner, and within such time, as may be prescribed.</w:t>
      </w:r>
    </w:p>
    <w:p w14:paraId="1FCAE936" w14:textId="302C3489" w:rsidR="0027391A" w:rsidRPr="0027391A" w:rsidRDefault="0027391A" w:rsidP="0027391A">
      <w:r w:rsidRPr="0027391A">
        <w:t>Under </w:t>
      </w:r>
      <w:r w:rsidRPr="0027391A">
        <w:rPr>
          <w:b/>
          <w:bCs/>
        </w:rPr>
        <w:t>Rule 62(1)</w:t>
      </w:r>
      <w:r w:rsidRPr="0027391A">
        <w:t> Every Registered person paying tax under </w:t>
      </w:r>
      <w:r w:rsidRPr="0027391A">
        <w:rPr>
          <w:b/>
          <w:bCs/>
        </w:rPr>
        <w:t>section 10</w:t>
      </w:r>
      <w:r w:rsidRPr="0027391A">
        <w:t> shall-</w:t>
      </w:r>
    </w:p>
    <w:p w14:paraId="4661739D" w14:textId="600F5C8E" w:rsidR="0027391A" w:rsidRPr="0027391A" w:rsidRDefault="0027391A" w:rsidP="0027391A">
      <w:r w:rsidRPr="0027391A">
        <w:t>(</w:t>
      </w:r>
      <w:proofErr w:type="spellStart"/>
      <w:r w:rsidRPr="0027391A">
        <w:t>i</w:t>
      </w:r>
      <w:proofErr w:type="spellEnd"/>
      <w:r w:rsidRPr="0027391A">
        <w:t>) furnish a </w:t>
      </w:r>
      <w:r w:rsidRPr="0027391A">
        <w:rPr>
          <w:b/>
          <w:bCs/>
        </w:rPr>
        <w:t>statement</w:t>
      </w:r>
      <w:r w:rsidRPr="0027391A">
        <w:t>, every quarter or, as the case may be, part thereof, containing the details of payment of self-assessed tax in FORM GST </w:t>
      </w:r>
      <w:r w:rsidRPr="0027391A">
        <w:rPr>
          <w:b/>
          <w:bCs/>
        </w:rPr>
        <w:t>CMP-08</w:t>
      </w:r>
      <w:r w:rsidRPr="0027391A">
        <w:t>, till the 18th day of the month succeeding such quarter; and</w:t>
      </w:r>
    </w:p>
    <w:p w14:paraId="239D3450" w14:textId="2C5D72BA" w:rsidR="0027391A" w:rsidRPr="0027391A" w:rsidRDefault="0027391A" w:rsidP="0027391A">
      <w:r w:rsidRPr="0027391A">
        <w:t>(ii) furnish a </w:t>
      </w:r>
      <w:r w:rsidRPr="0027391A">
        <w:rPr>
          <w:b/>
          <w:bCs/>
        </w:rPr>
        <w:t>return</w:t>
      </w:r>
      <w:r w:rsidRPr="0027391A">
        <w:t> for every financial year or, as the case may be, part thereof in FORM </w:t>
      </w:r>
      <w:r w:rsidRPr="0027391A">
        <w:rPr>
          <w:b/>
          <w:bCs/>
        </w:rPr>
        <w:t>GSTR-4</w:t>
      </w:r>
      <w:r w:rsidRPr="0027391A">
        <w:t>, till the thirtieth day of April following the end of such financial year,] electronically through the Common portal, either directly or through a Facilitation Centre notified by the Commissioner.</w:t>
      </w:r>
    </w:p>
    <w:p w14:paraId="60ECB894" w14:textId="1D691891" w:rsidR="0027391A" w:rsidRPr="0027391A" w:rsidRDefault="0027391A" w:rsidP="0027391A">
      <w:r w:rsidRPr="0027391A">
        <w:t>Rule 62 clearly mentions that </w:t>
      </w:r>
      <w:r w:rsidRPr="0027391A">
        <w:rPr>
          <w:b/>
          <w:bCs/>
        </w:rPr>
        <w:t>CMP-08</w:t>
      </w:r>
      <w:r w:rsidRPr="0027391A">
        <w:t> is a statement and </w:t>
      </w:r>
      <w:r w:rsidRPr="0027391A">
        <w:rPr>
          <w:b/>
          <w:bCs/>
        </w:rPr>
        <w:t>GSTR-4</w:t>
      </w:r>
      <w:r w:rsidRPr="0027391A">
        <w:t> is a return. </w:t>
      </w:r>
      <w:r w:rsidRPr="0027391A">
        <w:rPr>
          <w:b/>
          <w:bCs/>
        </w:rPr>
        <w:t>Under section 47(1)</w:t>
      </w:r>
      <w:r w:rsidRPr="0027391A">
        <w:t> any Registered person who fails to furnish the details of outward supplies required under </w:t>
      </w:r>
      <w:r w:rsidRPr="0027391A">
        <w:rPr>
          <w:b/>
          <w:bCs/>
        </w:rPr>
        <w:t>section 37</w:t>
      </w:r>
      <w:r w:rsidRPr="0027391A">
        <w:t> or </w:t>
      </w:r>
      <w:r w:rsidRPr="0027391A">
        <w:rPr>
          <w:b/>
          <w:bCs/>
        </w:rPr>
        <w:t>returns required under section 39</w:t>
      </w:r>
      <w:r w:rsidRPr="0027391A">
        <w:t> or </w:t>
      </w:r>
      <w:r w:rsidRPr="0027391A">
        <w:rPr>
          <w:b/>
          <w:bCs/>
        </w:rPr>
        <w:t>section 45</w:t>
      </w:r>
      <w:r w:rsidRPr="0027391A">
        <w:t>, by the due date shall pay a late fee of one hundred rupees for every day during which such failure continues subject to a maximum amount of five thousand rupees.</w:t>
      </w:r>
    </w:p>
    <w:p w14:paraId="7471E599" w14:textId="5B7D9940" w:rsidR="0027391A" w:rsidRPr="0027391A" w:rsidRDefault="0027391A" w:rsidP="0027391A">
      <w:r w:rsidRPr="0027391A">
        <w:t>Therefore, late fee </w:t>
      </w:r>
      <w:r w:rsidRPr="0027391A">
        <w:rPr>
          <w:b/>
          <w:bCs/>
        </w:rPr>
        <w:t>u/s 47</w:t>
      </w:r>
      <w:r w:rsidRPr="0027391A">
        <w:t> is applicable only on late filing of return i.e. </w:t>
      </w:r>
      <w:r w:rsidRPr="0027391A">
        <w:rPr>
          <w:b/>
          <w:bCs/>
        </w:rPr>
        <w:t>GSTR-4</w:t>
      </w:r>
      <w:r w:rsidRPr="0027391A">
        <w:t> and not on statement </w:t>
      </w:r>
      <w:r w:rsidRPr="0027391A">
        <w:rPr>
          <w:b/>
          <w:bCs/>
        </w:rPr>
        <w:t>CMP-08</w:t>
      </w:r>
      <w:r w:rsidRPr="0027391A">
        <w:t>.</w:t>
      </w:r>
    </w:p>
    <w:p w14:paraId="508204A2" w14:textId="77777777" w:rsidR="0027391A" w:rsidRPr="0027391A" w:rsidRDefault="0027391A" w:rsidP="0027391A">
      <w:r w:rsidRPr="0027391A">
        <w:t>I would like to request your kind consideration regarding the imposition of late fees. As a composition dealer, I am committed to fulfilling all GST obligations promptly. However, I humbly request your leniency in this matter, considering above provisions of law.</w:t>
      </w:r>
    </w:p>
    <w:p w14:paraId="26F8A3FA" w14:textId="77777777" w:rsidR="0027391A" w:rsidRPr="0027391A" w:rsidRDefault="0027391A" w:rsidP="0027391A">
      <w:r w:rsidRPr="0027391A">
        <w:t>I request you to waive the late fees imposed, taking into account my above reply.</w:t>
      </w:r>
    </w:p>
    <w:p w14:paraId="2BB78197" w14:textId="77777777" w:rsidR="0027391A" w:rsidRPr="0027391A" w:rsidRDefault="0027391A" w:rsidP="0027391A">
      <w:r w:rsidRPr="0027391A">
        <w:lastRenderedPageBreak/>
        <w:t>Yours sincerely,</w:t>
      </w:r>
    </w:p>
    <w:p w14:paraId="39F35A8B" w14:textId="77777777" w:rsidR="0027391A" w:rsidRPr="0027391A" w:rsidRDefault="0027391A" w:rsidP="0027391A">
      <w:r w:rsidRPr="0027391A">
        <w:t>[Your Name]</w:t>
      </w:r>
    </w:p>
    <w:p w14:paraId="47E5546C" w14:textId="77777777" w:rsidR="0027391A" w:rsidRPr="0027391A" w:rsidRDefault="0027391A" w:rsidP="0027391A">
      <w:r w:rsidRPr="0027391A">
        <w:t>[Your Contact Information]</w:t>
      </w:r>
    </w:p>
    <w:p w14:paraId="4D0B5556"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1A"/>
    <w:rsid w:val="00031CAE"/>
    <w:rsid w:val="00180FBE"/>
    <w:rsid w:val="0027391A"/>
    <w:rsid w:val="00447B58"/>
    <w:rsid w:val="005237F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2C3F"/>
  <w15:chartTrackingRefBased/>
  <w15:docId w15:val="{1FDCFE2C-E06C-4E03-A104-A03F441C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9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9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9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9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9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9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9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9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9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91A"/>
    <w:rPr>
      <w:rFonts w:eastAsiaTheme="majorEastAsia" w:cstheme="majorBidi"/>
      <w:color w:val="272727" w:themeColor="text1" w:themeTint="D8"/>
    </w:rPr>
  </w:style>
  <w:style w:type="paragraph" w:styleId="Title">
    <w:name w:val="Title"/>
    <w:basedOn w:val="Normal"/>
    <w:next w:val="Normal"/>
    <w:link w:val="TitleChar"/>
    <w:uiPriority w:val="10"/>
    <w:qFormat/>
    <w:rsid w:val="00273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91A"/>
    <w:pPr>
      <w:spacing w:before="160"/>
      <w:jc w:val="center"/>
    </w:pPr>
    <w:rPr>
      <w:i/>
      <w:iCs/>
      <w:color w:val="404040" w:themeColor="text1" w:themeTint="BF"/>
    </w:rPr>
  </w:style>
  <w:style w:type="character" w:customStyle="1" w:styleId="QuoteChar">
    <w:name w:val="Quote Char"/>
    <w:basedOn w:val="DefaultParagraphFont"/>
    <w:link w:val="Quote"/>
    <w:uiPriority w:val="29"/>
    <w:rsid w:val="0027391A"/>
    <w:rPr>
      <w:i/>
      <w:iCs/>
      <w:color w:val="404040" w:themeColor="text1" w:themeTint="BF"/>
    </w:rPr>
  </w:style>
  <w:style w:type="paragraph" w:styleId="ListParagraph">
    <w:name w:val="List Paragraph"/>
    <w:basedOn w:val="Normal"/>
    <w:uiPriority w:val="34"/>
    <w:qFormat/>
    <w:rsid w:val="0027391A"/>
    <w:pPr>
      <w:ind w:left="720"/>
      <w:contextualSpacing/>
    </w:pPr>
  </w:style>
  <w:style w:type="character" w:styleId="IntenseEmphasis">
    <w:name w:val="Intense Emphasis"/>
    <w:basedOn w:val="DefaultParagraphFont"/>
    <w:uiPriority w:val="21"/>
    <w:qFormat/>
    <w:rsid w:val="0027391A"/>
    <w:rPr>
      <w:i/>
      <w:iCs/>
      <w:color w:val="2F5496" w:themeColor="accent1" w:themeShade="BF"/>
    </w:rPr>
  </w:style>
  <w:style w:type="paragraph" w:styleId="IntenseQuote">
    <w:name w:val="Intense Quote"/>
    <w:basedOn w:val="Normal"/>
    <w:next w:val="Normal"/>
    <w:link w:val="IntenseQuoteChar"/>
    <w:uiPriority w:val="30"/>
    <w:qFormat/>
    <w:rsid w:val="00273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91A"/>
    <w:rPr>
      <w:i/>
      <w:iCs/>
      <w:color w:val="2F5496" w:themeColor="accent1" w:themeShade="BF"/>
    </w:rPr>
  </w:style>
  <w:style w:type="character" w:styleId="IntenseReference">
    <w:name w:val="Intense Reference"/>
    <w:basedOn w:val="DefaultParagraphFont"/>
    <w:uiPriority w:val="32"/>
    <w:qFormat/>
    <w:rsid w:val="0027391A"/>
    <w:rPr>
      <w:b/>
      <w:bCs/>
      <w:smallCaps/>
      <w:color w:val="2F5496" w:themeColor="accent1" w:themeShade="BF"/>
      <w:spacing w:val="5"/>
    </w:rPr>
  </w:style>
  <w:style w:type="character" w:styleId="Hyperlink">
    <w:name w:val="Hyperlink"/>
    <w:basedOn w:val="DefaultParagraphFont"/>
    <w:uiPriority w:val="99"/>
    <w:unhideWhenUsed/>
    <w:rsid w:val="0027391A"/>
    <w:rPr>
      <w:color w:val="0563C1" w:themeColor="hyperlink"/>
      <w:u w:val="single"/>
    </w:rPr>
  </w:style>
  <w:style w:type="character" w:styleId="UnresolvedMention">
    <w:name w:val="Unresolved Mention"/>
    <w:basedOn w:val="DefaultParagraphFont"/>
    <w:uiPriority w:val="99"/>
    <w:semiHidden/>
    <w:unhideWhenUsed/>
    <w:rsid w:val="00273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2025-10-30T10:40:00Z</dcterms:created>
  <dcterms:modified xsi:type="dcterms:W3CDTF">2025-10-30T10:43:00Z</dcterms:modified>
</cp:coreProperties>
</file>