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961E"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E30FC5">
        <w:rPr>
          <w:rFonts w:ascii="Default Font" w:eastAsia="Times New Roman" w:hAnsi="Default Font" w:cs="Times New Roman"/>
          <w:b/>
          <w:bCs/>
          <w:color w:val="000000" w:themeColor="text1"/>
          <w:kern w:val="0"/>
          <w:sz w:val="36"/>
          <w:szCs w:val="36"/>
          <w14:ligatures w14:val="none"/>
        </w:rPr>
        <w:t>Date:----------------</w:t>
      </w:r>
      <w:proofErr w:type="gramEnd"/>
    </w:p>
    <w:p w14:paraId="0BA5CBE0"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To,</w:t>
      </w:r>
    </w:p>
    <w:p w14:paraId="728B1515"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The Proper Officer,</w:t>
      </w:r>
    </w:p>
    <w:p w14:paraId="5CB4B61F"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[Department Name],</w:t>
      </w:r>
    </w:p>
    <w:p w14:paraId="1BBBA7E5"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[Address],</w:t>
      </w:r>
    </w:p>
    <w:p w14:paraId="0924AD7F"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[City], [State]</w:t>
      </w:r>
    </w:p>
    <w:p w14:paraId="5F20A88B"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[Date]</w:t>
      </w:r>
    </w:p>
    <w:p w14:paraId="02EEBA4F"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u w:val="single"/>
          <w14:ligatures w14:val="none"/>
        </w:rPr>
        <w:t>Subject: Reply to Notice Regarding GST Liability under Reverse Charge Mechanism for Online Information and Database Access or Retrieval Services</w:t>
      </w:r>
    </w:p>
    <w:p w14:paraId="1B6E2C10"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Reference:</w:t>
      </w:r>
      <w:r w:rsidRPr="00E30FC5">
        <w:rPr>
          <w:rFonts w:ascii="Default Font" w:eastAsia="Times New Roman" w:hAnsi="Default Font" w:cs="Times New Roman"/>
          <w:color w:val="000000" w:themeColor="text1"/>
          <w:kern w:val="0"/>
          <w:sz w:val="36"/>
          <w:szCs w:val="36"/>
          <w14:ligatures w14:val="none"/>
        </w:rPr>
        <w:t> Notice Number-----------------------, dated ----------------</w:t>
      </w:r>
    </w:p>
    <w:p w14:paraId="6C9D209A"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Respected Sir,</w:t>
      </w:r>
    </w:p>
    <w:p w14:paraId="62F8AD07" w14:textId="5BC5530A"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We refer to the above-mentioned notice wherein it has been asserted that we are liable to pay GST under the reverse charge mechanism on the online information and database access or retrieval services received from a company based in the United States, in accordance with </w:t>
      </w:r>
      <w:r w:rsidRPr="00E30FC5">
        <w:rPr>
          <w:rFonts w:ascii="Default Font" w:eastAsia="Times New Roman" w:hAnsi="Default Font" w:cs="Times New Roman"/>
          <w:b/>
          <w:bCs/>
          <w:color w:val="000000" w:themeColor="text1"/>
          <w:kern w:val="0"/>
          <w:sz w:val="36"/>
          <w:szCs w:val="36"/>
          <w:u w:val="single"/>
          <w14:ligatures w14:val="none"/>
        </w:rPr>
        <w:t>Section 5</w:t>
      </w:r>
      <w:r w:rsidRPr="00E30FC5">
        <w:rPr>
          <w:rFonts w:ascii="Default Font" w:eastAsia="Times New Roman" w:hAnsi="Default Font" w:cs="Times New Roman"/>
          <w:color w:val="000000" w:themeColor="text1"/>
          <w:kern w:val="0"/>
          <w:sz w:val="36"/>
          <w:szCs w:val="36"/>
          <w14:ligatures w14:val="none"/>
        </w:rPr>
        <w:t>(3) of the IGST Act, 2017 and Notification No. </w:t>
      </w:r>
      <w:r w:rsidRPr="00E30FC5">
        <w:rPr>
          <w:rFonts w:ascii="Default Font" w:eastAsia="Times New Roman" w:hAnsi="Default Font" w:cs="Times New Roman"/>
          <w:b/>
          <w:bCs/>
          <w:color w:val="000000" w:themeColor="text1"/>
          <w:kern w:val="0"/>
          <w:sz w:val="36"/>
          <w:szCs w:val="36"/>
          <w:u w:val="single"/>
          <w14:ligatures w14:val="none"/>
        </w:rPr>
        <w:t>10/2017</w:t>
      </w:r>
      <w:r w:rsidRPr="00E30FC5">
        <w:rPr>
          <w:rFonts w:ascii="Default Font" w:eastAsia="Times New Roman" w:hAnsi="Default Font" w:cs="Times New Roman"/>
          <w:color w:val="000000" w:themeColor="text1"/>
          <w:kern w:val="0"/>
          <w:sz w:val="36"/>
          <w:szCs w:val="36"/>
          <w14:ligatures w14:val="none"/>
        </w:rPr>
        <w:t>-Integrated Tax (Rate) dated June 28, 2017.</w:t>
      </w:r>
    </w:p>
    <w:p w14:paraId="7912D3C2"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 xml:space="preserve">At the outset, we wish to clarify that our understanding of the applicable GST law is based on the premise that the service provider in question has a place of business in India and is registered under GST. Consequently, we have presumed that the service provider is liable to discharge GST under the forward charge mechanism on the services </w:t>
      </w:r>
      <w:r w:rsidRPr="00E30FC5">
        <w:rPr>
          <w:rFonts w:ascii="Default Font" w:eastAsia="Times New Roman" w:hAnsi="Default Font" w:cs="Times New Roman"/>
          <w:color w:val="000000" w:themeColor="text1"/>
          <w:kern w:val="0"/>
          <w:sz w:val="36"/>
          <w:szCs w:val="36"/>
          <w14:ligatures w14:val="none"/>
        </w:rPr>
        <w:lastRenderedPageBreak/>
        <w:t>provided to us, as well as to other recipients in India, including unregistered dealers.</w:t>
      </w:r>
    </w:p>
    <w:p w14:paraId="6252C118"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Justification:</w:t>
      </w:r>
    </w:p>
    <w:p w14:paraId="1BC6AD3B" w14:textId="639145B8"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1. Place of Business in India:</w:t>
      </w:r>
      <w:r w:rsidRPr="00E30FC5">
        <w:rPr>
          <w:rFonts w:ascii="Default Font" w:eastAsia="Times New Roman" w:hAnsi="Default Font" w:cs="Times New Roman"/>
          <w:color w:val="000000" w:themeColor="text1"/>
          <w:kern w:val="0"/>
          <w:sz w:val="36"/>
          <w:szCs w:val="36"/>
          <w14:ligatures w14:val="none"/>
        </w:rPr>
        <w:t> Our presumption is based on the available communication and documentation from the service provider, indicating their operations and business transactions within India. As per </w:t>
      </w:r>
      <w:r w:rsidRPr="00E30FC5">
        <w:rPr>
          <w:rFonts w:ascii="Default Font" w:eastAsia="Times New Roman" w:hAnsi="Default Font" w:cs="Times New Roman"/>
          <w:b/>
          <w:bCs/>
          <w:color w:val="000000" w:themeColor="text1"/>
          <w:kern w:val="0"/>
          <w:sz w:val="36"/>
          <w:szCs w:val="36"/>
          <w:u w:val="single"/>
          <w14:ligatures w14:val="none"/>
        </w:rPr>
        <w:t>Section 2(85)</w:t>
      </w:r>
      <w:r w:rsidRPr="00E30FC5">
        <w:rPr>
          <w:rFonts w:ascii="Default Font" w:eastAsia="Times New Roman" w:hAnsi="Default Font" w:cs="Times New Roman"/>
          <w:color w:val="000000" w:themeColor="text1"/>
          <w:kern w:val="0"/>
          <w:sz w:val="36"/>
          <w:szCs w:val="36"/>
          <w14:ligatures w14:val="none"/>
        </w:rPr>
        <w:t> of the CGST Act, 2017, "place of business" includes a place from where the business is ordinarily carried on, and where the service provider carries on business through an agent, by whatever name called, the supplier would be liable to pay GST under the forward charge mechanism.</w:t>
      </w:r>
    </w:p>
    <w:p w14:paraId="2FF07F69" w14:textId="2AB39992"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2. Liability under Forward Charge:</w:t>
      </w:r>
      <w:r w:rsidRPr="00E30FC5">
        <w:rPr>
          <w:rFonts w:ascii="Default Font" w:eastAsia="Times New Roman" w:hAnsi="Default Font" w:cs="Times New Roman"/>
          <w:color w:val="000000" w:themeColor="text1"/>
          <w:kern w:val="0"/>
          <w:sz w:val="36"/>
          <w:szCs w:val="36"/>
          <w14:ligatures w14:val="none"/>
        </w:rPr>
        <w:t> In cases where the supplier has a place of business in India and is registered under GST, it is incumbent upon the supplier to charge and collect GST on services provided, as per </w:t>
      </w:r>
      <w:r w:rsidRPr="00E30FC5">
        <w:rPr>
          <w:rFonts w:ascii="Default Font" w:eastAsia="Times New Roman" w:hAnsi="Default Font" w:cs="Times New Roman"/>
          <w:b/>
          <w:bCs/>
          <w:color w:val="000000" w:themeColor="text1"/>
          <w:kern w:val="0"/>
          <w:sz w:val="36"/>
          <w:szCs w:val="36"/>
          <w:u w:val="single"/>
          <w14:ligatures w14:val="none"/>
        </w:rPr>
        <w:t>Section 12</w:t>
      </w:r>
      <w:r w:rsidRPr="00E30FC5">
        <w:rPr>
          <w:rFonts w:ascii="Default Font" w:eastAsia="Times New Roman" w:hAnsi="Default Font" w:cs="Times New Roman"/>
          <w:color w:val="000000" w:themeColor="text1"/>
          <w:kern w:val="0"/>
          <w:sz w:val="36"/>
          <w:szCs w:val="36"/>
          <w14:ligatures w14:val="none"/>
        </w:rPr>
        <w:t> of the IGST Act, 2017. Since the supplier has a place of business in India, the location of the supplier and recipient both being in India negates the applicability of the reverse charge mechanism.</w:t>
      </w:r>
    </w:p>
    <w:p w14:paraId="3854A3DB" w14:textId="4D7BF5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3. Notification No. </w:t>
      </w:r>
      <w:r w:rsidRPr="00E30FC5">
        <w:rPr>
          <w:rFonts w:ascii="Default Font" w:eastAsia="Times New Roman" w:hAnsi="Default Font" w:cs="Times New Roman"/>
          <w:b/>
          <w:bCs/>
          <w:color w:val="000000" w:themeColor="text1"/>
          <w:kern w:val="0"/>
          <w:sz w:val="36"/>
          <w:szCs w:val="36"/>
          <w:u w:val="single"/>
          <w14:ligatures w14:val="none"/>
        </w:rPr>
        <w:t>10/2017</w:t>
      </w:r>
      <w:r w:rsidRPr="00E30FC5">
        <w:rPr>
          <w:rFonts w:ascii="Default Font" w:eastAsia="Times New Roman" w:hAnsi="Default Font" w:cs="Times New Roman"/>
          <w:b/>
          <w:bCs/>
          <w:color w:val="000000" w:themeColor="text1"/>
          <w:kern w:val="0"/>
          <w:sz w:val="36"/>
          <w:szCs w:val="36"/>
          <w14:ligatures w14:val="none"/>
        </w:rPr>
        <w:t>-Integrated Tax (Rate):</w:t>
      </w:r>
      <w:r w:rsidRPr="00E30FC5">
        <w:rPr>
          <w:rFonts w:ascii="Default Font" w:eastAsia="Times New Roman" w:hAnsi="Default Font" w:cs="Times New Roman"/>
          <w:color w:val="000000" w:themeColor="text1"/>
          <w:kern w:val="0"/>
          <w:sz w:val="36"/>
          <w:szCs w:val="36"/>
          <w14:ligatures w14:val="none"/>
        </w:rPr>
        <w:t> The said notification applies to the supply of services from a non-resident supplier who does not have a fixed establishment in India. Since the service provider is presumed to have a place of business in India, this notification does not apply to our case.</w:t>
      </w:r>
    </w:p>
    <w:p w14:paraId="221ED1B1"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4. Global Business Operations:</w:t>
      </w:r>
      <w:r w:rsidRPr="00E30FC5">
        <w:rPr>
          <w:rFonts w:ascii="Default Font" w:eastAsia="Times New Roman" w:hAnsi="Default Font" w:cs="Times New Roman"/>
          <w:color w:val="000000" w:themeColor="text1"/>
          <w:kern w:val="0"/>
          <w:sz w:val="36"/>
          <w:szCs w:val="36"/>
          <w14:ligatures w14:val="none"/>
        </w:rPr>
        <w:t> The service provider`s global operations, including a presence in multiple jurisdictions, support the assertion that they likely maintain a place of business in India to cater to their extensive client base here. The global nature of their operations suggests that the service provider would be obligated to comply with local tax laws, including GST, under the forward charge mechanism.</w:t>
      </w:r>
    </w:p>
    <w:p w14:paraId="135F3192"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5. International Precedents and Tax Compliance:</w:t>
      </w:r>
      <w:r w:rsidRPr="00E30FC5">
        <w:rPr>
          <w:rFonts w:ascii="Default Font" w:eastAsia="Times New Roman" w:hAnsi="Default Font" w:cs="Times New Roman"/>
          <w:color w:val="000000" w:themeColor="text1"/>
          <w:kern w:val="0"/>
          <w:sz w:val="36"/>
          <w:szCs w:val="36"/>
          <w14:ligatures w14:val="none"/>
        </w:rPr>
        <w:t> In numerous jurisdictions, global service providers are required to register and comply with local tax laws where they have significant business operations. Given the scale of the service provider`s activities in India, it is reasonable to assume they would be registered for GST and would be discharging their tax liabilities accordingly. The concept of "significant economic presence," though not explicitly mentioned in the GST law, is relevant in understanding why the service provider would have a place of business in India.</w:t>
      </w:r>
    </w:p>
    <w:p w14:paraId="45FD5F58"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6. Due Diligence and Tax Compliance:</w:t>
      </w:r>
      <w:r w:rsidRPr="00E30FC5">
        <w:rPr>
          <w:rFonts w:ascii="Default Font" w:eastAsia="Times New Roman" w:hAnsi="Default Font" w:cs="Times New Roman"/>
          <w:color w:val="000000" w:themeColor="text1"/>
          <w:kern w:val="0"/>
          <w:sz w:val="36"/>
          <w:szCs w:val="36"/>
          <w14:ligatures w14:val="none"/>
        </w:rPr>
        <w:t> We have undertaken all necessary due diligence to ensure that our tax compliance is in accordance with the law. This includes obtaining documentation and confirmations from the service provider regarding their GST registration status in India. Based on this information, we have determined that the service provider is liable to pay GST under the forward charge mechanism.</w:t>
      </w:r>
    </w:p>
    <w:p w14:paraId="243F7A61"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7. Impact of Reverse Charge on Trade and Commerce:</w:t>
      </w:r>
      <w:r w:rsidRPr="00E30FC5">
        <w:rPr>
          <w:rFonts w:ascii="Default Font" w:eastAsia="Times New Roman" w:hAnsi="Default Font" w:cs="Times New Roman"/>
          <w:color w:val="000000" w:themeColor="text1"/>
          <w:kern w:val="0"/>
          <w:sz w:val="36"/>
          <w:szCs w:val="36"/>
          <w14:ligatures w14:val="none"/>
        </w:rPr>
        <w:t> Applying reverse charge in cases where the supplier is registered in India would lead to double taxation, where both the supplier and recipient could be held liable for the same tax, contrary to the principles of fairness and simplicity that underpin the GST framework. This would create unnecessary confusion and potential litigation, undermining the ease of doing business.</w:t>
      </w:r>
    </w:p>
    <w:p w14:paraId="324692B0"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Request for Withdrawal of Notice:</w:t>
      </w:r>
    </w:p>
    <w:p w14:paraId="58762D4C"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Given the above points, we humbly submit that we are not liable to pay GST under the reverse charge mechanism for the services received from the said service provider. Therefore, we request that the notice issued under the presumption of liability under reverse charge be withdrawn.</w:t>
      </w:r>
    </w:p>
    <w:p w14:paraId="48B4A1C3"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We would also like to request an opportunity to present further documentation or clarifications if required, to substantiate our position.</w:t>
      </w:r>
    </w:p>
    <w:p w14:paraId="54AE97EC"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Thank you for your understanding and cooperation in this matter.</w:t>
      </w:r>
    </w:p>
    <w:p w14:paraId="490709A8"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Yours sincerely,</w:t>
      </w:r>
    </w:p>
    <w:p w14:paraId="2E0A5277"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ALTERNATE REPLY</w:t>
      </w:r>
    </w:p>
    <w:p w14:paraId="5D0A704D"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To,</w:t>
      </w:r>
    </w:p>
    <w:p w14:paraId="74832857"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The Proper Officer,</w:t>
      </w:r>
    </w:p>
    <w:p w14:paraId="66AF80CC"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[Department Name/Division]</w:t>
      </w:r>
    </w:p>
    <w:p w14:paraId="75ED013A"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[Department’s Address]</w:t>
      </w:r>
    </w:p>
    <w:p w14:paraId="2054F639"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 xml:space="preserve">City, State, </w:t>
      </w:r>
      <w:proofErr w:type="spellStart"/>
      <w:r w:rsidRPr="00E30FC5">
        <w:rPr>
          <w:rFonts w:ascii="Default Font" w:eastAsia="Times New Roman" w:hAnsi="Default Font" w:cs="Times New Roman"/>
          <w:b/>
          <w:bCs/>
          <w:color w:val="000000" w:themeColor="text1"/>
          <w:kern w:val="0"/>
          <w:sz w:val="36"/>
          <w:szCs w:val="36"/>
          <w14:ligatures w14:val="none"/>
        </w:rPr>
        <w:t>Pincode</w:t>
      </w:r>
      <w:proofErr w:type="spellEnd"/>
    </w:p>
    <w:p w14:paraId="7676AEC3"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Subject:</w:t>
      </w:r>
      <w:r w:rsidRPr="00E30FC5">
        <w:rPr>
          <w:rFonts w:ascii="Default Font" w:eastAsia="Times New Roman" w:hAnsi="Default Font" w:cs="Times New Roman"/>
          <w:color w:val="000000" w:themeColor="text1"/>
          <w:kern w:val="0"/>
          <w:sz w:val="36"/>
          <w:szCs w:val="36"/>
          <w:u w:val="single"/>
          <w14:ligatures w14:val="none"/>
        </w:rPr>
        <w:t> </w:t>
      </w:r>
      <w:r w:rsidRPr="00E30FC5">
        <w:rPr>
          <w:rFonts w:ascii="Default Font" w:eastAsia="Times New Roman" w:hAnsi="Default Font" w:cs="Times New Roman"/>
          <w:b/>
          <w:bCs/>
          <w:color w:val="000000" w:themeColor="text1"/>
          <w:kern w:val="0"/>
          <w:sz w:val="36"/>
          <w:szCs w:val="36"/>
          <w14:ligatures w14:val="none"/>
        </w:rPr>
        <w:t>Response to Notice Regarding GST Liability on OIDAR Services</w:t>
      </w:r>
    </w:p>
    <w:p w14:paraId="421B68AC"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Reference:</w:t>
      </w:r>
      <w:r w:rsidRPr="00E30FC5">
        <w:rPr>
          <w:rFonts w:ascii="Default Font" w:eastAsia="Times New Roman" w:hAnsi="Default Font" w:cs="Times New Roman"/>
          <w:color w:val="000000" w:themeColor="text1"/>
          <w:kern w:val="0"/>
          <w:sz w:val="36"/>
          <w:szCs w:val="36"/>
          <w:u w:val="single"/>
          <w14:ligatures w14:val="none"/>
        </w:rPr>
        <w:t> </w:t>
      </w:r>
      <w:r w:rsidRPr="00E30FC5">
        <w:rPr>
          <w:rFonts w:ascii="Default Font" w:eastAsia="Times New Roman" w:hAnsi="Default Font" w:cs="Times New Roman"/>
          <w:b/>
          <w:bCs/>
          <w:color w:val="000000" w:themeColor="text1"/>
          <w:kern w:val="0"/>
          <w:sz w:val="36"/>
          <w:szCs w:val="36"/>
          <w14:ligatures w14:val="none"/>
        </w:rPr>
        <w:t>Notice No. ----------------------- dated -----------------</w:t>
      </w:r>
    </w:p>
    <w:p w14:paraId="308B75D0"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Dear Sir,</w:t>
      </w:r>
    </w:p>
    <w:p w14:paraId="7133728B"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We acknowledge the receipt of your notice referenced above, wherein it has been stated that our firm is liable to pay Goods and Services Tax (GST) under the reverse charge mechanism for receiving Online Information and Database Access or Retrieval (OIDAR) services.</w:t>
      </w:r>
    </w:p>
    <w:p w14:paraId="5DBE315C"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We respectfully submit that we are not liable to pay GST under the reverse charge mechanism for the following reasons:</w:t>
      </w:r>
    </w:p>
    <w:p w14:paraId="647881CB" w14:textId="2EE091A4"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1. Definition of OIDAR Services under </w:t>
      </w:r>
      <w:r w:rsidRPr="00E30FC5">
        <w:rPr>
          <w:rFonts w:ascii="Default Font" w:eastAsia="Times New Roman" w:hAnsi="Default Font" w:cs="Times New Roman"/>
          <w:b/>
          <w:bCs/>
          <w:color w:val="000000" w:themeColor="text1"/>
          <w:kern w:val="0"/>
          <w:sz w:val="36"/>
          <w:szCs w:val="36"/>
          <w:u w:val="single"/>
          <w14:ligatures w14:val="none"/>
        </w:rPr>
        <w:t>Section 2(17)</w:t>
      </w:r>
      <w:r w:rsidRPr="00E30FC5">
        <w:rPr>
          <w:rFonts w:ascii="Default Font" w:eastAsia="Times New Roman" w:hAnsi="Default Font" w:cs="Times New Roman"/>
          <w:b/>
          <w:bCs/>
          <w:color w:val="000000" w:themeColor="text1"/>
          <w:kern w:val="0"/>
          <w:sz w:val="36"/>
          <w:szCs w:val="36"/>
          <w14:ligatures w14:val="none"/>
        </w:rPr>
        <w:t> of IGST Act, 2017:</w:t>
      </w:r>
    </w:p>
    <w:p w14:paraId="7E182DBF" w14:textId="6E18947E"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As per </w:t>
      </w:r>
      <w:r w:rsidRPr="00E30FC5">
        <w:rPr>
          <w:rFonts w:ascii="Default Font" w:eastAsia="Times New Roman" w:hAnsi="Default Font" w:cs="Times New Roman"/>
          <w:b/>
          <w:bCs/>
          <w:color w:val="000000" w:themeColor="text1"/>
          <w:kern w:val="0"/>
          <w:sz w:val="36"/>
          <w:szCs w:val="36"/>
          <w:u w:val="single"/>
          <w14:ligatures w14:val="none"/>
        </w:rPr>
        <w:t>Section 2(17)</w:t>
      </w:r>
      <w:r w:rsidRPr="00E30FC5">
        <w:rPr>
          <w:rFonts w:ascii="Default Font" w:eastAsia="Times New Roman" w:hAnsi="Default Font" w:cs="Times New Roman"/>
          <w:b/>
          <w:bCs/>
          <w:color w:val="000000" w:themeColor="text1"/>
          <w:kern w:val="0"/>
          <w:sz w:val="36"/>
          <w:szCs w:val="36"/>
          <w14:ligatures w14:val="none"/>
        </w:rPr>
        <w:t> of the Integrated Goods and Services Tax (IGST) Act, 2017</w:t>
      </w:r>
      <w:r w:rsidRPr="00E30FC5">
        <w:rPr>
          <w:rFonts w:ascii="Default Font" w:eastAsia="Times New Roman" w:hAnsi="Default Font" w:cs="Times New Roman"/>
          <w:color w:val="000000" w:themeColor="text1"/>
          <w:kern w:val="0"/>
          <w:sz w:val="36"/>
          <w:szCs w:val="36"/>
          <w14:ligatures w14:val="none"/>
        </w:rPr>
        <w:t>, OIDAR services are defined as services whose delivery is mediated by information technology over the internet or an electronic network and the nature of which renders their performance essentially automated and involving minimal human intervention, and impossible to ensure in the absence of information technology.</w:t>
      </w:r>
    </w:p>
    <w:p w14:paraId="009FF2E6"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2. Definition of Import of Services under GST Law:</w:t>
      </w:r>
    </w:p>
    <w:p w14:paraId="1336146F" w14:textId="6F0E9ED1"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As per </w:t>
      </w:r>
      <w:r w:rsidRPr="00E30FC5">
        <w:rPr>
          <w:rFonts w:ascii="Default Font" w:eastAsia="Times New Roman" w:hAnsi="Default Font" w:cs="Times New Roman"/>
          <w:b/>
          <w:bCs/>
          <w:color w:val="000000" w:themeColor="text1"/>
          <w:kern w:val="0"/>
          <w:sz w:val="36"/>
          <w:szCs w:val="36"/>
          <w:u w:val="single"/>
          <w14:ligatures w14:val="none"/>
        </w:rPr>
        <w:t>Section 2(11)</w:t>
      </w:r>
      <w:r w:rsidRPr="00E30FC5">
        <w:rPr>
          <w:rFonts w:ascii="Default Font" w:eastAsia="Times New Roman" w:hAnsi="Default Font" w:cs="Times New Roman"/>
          <w:b/>
          <w:bCs/>
          <w:color w:val="000000" w:themeColor="text1"/>
          <w:kern w:val="0"/>
          <w:sz w:val="36"/>
          <w:szCs w:val="36"/>
          <w14:ligatures w14:val="none"/>
        </w:rPr>
        <w:t> of the IGST Act, 2017</w:t>
      </w:r>
      <w:r w:rsidRPr="00E30FC5">
        <w:rPr>
          <w:rFonts w:ascii="Default Font" w:eastAsia="Times New Roman" w:hAnsi="Default Font" w:cs="Times New Roman"/>
          <w:color w:val="000000" w:themeColor="text1"/>
          <w:kern w:val="0"/>
          <w:sz w:val="36"/>
          <w:szCs w:val="36"/>
          <w14:ligatures w14:val="none"/>
        </w:rPr>
        <w:t>, "import of services" means the supply of any service, where:</w:t>
      </w:r>
    </w:p>
    <w:p w14:paraId="1CBAA69E"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a. </w:t>
      </w:r>
      <w:r w:rsidRPr="00E30FC5">
        <w:rPr>
          <w:rFonts w:ascii="Default Font" w:eastAsia="Times New Roman" w:hAnsi="Default Font" w:cs="Times New Roman"/>
          <w:b/>
          <w:bCs/>
          <w:color w:val="000000" w:themeColor="text1"/>
          <w:kern w:val="0"/>
          <w:sz w:val="36"/>
          <w:szCs w:val="36"/>
          <w14:ligatures w14:val="none"/>
        </w:rPr>
        <w:t>The supplier of service is located outside India;</w:t>
      </w:r>
    </w:p>
    <w:p w14:paraId="3F96B488"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b. </w:t>
      </w:r>
      <w:r w:rsidRPr="00E30FC5">
        <w:rPr>
          <w:rFonts w:ascii="Default Font" w:eastAsia="Times New Roman" w:hAnsi="Default Font" w:cs="Times New Roman"/>
          <w:b/>
          <w:bCs/>
          <w:color w:val="000000" w:themeColor="text1"/>
          <w:kern w:val="0"/>
          <w:sz w:val="36"/>
          <w:szCs w:val="36"/>
          <w14:ligatures w14:val="none"/>
        </w:rPr>
        <w:t>The recipient of service is located in India; and</w:t>
      </w:r>
    </w:p>
    <w:p w14:paraId="13989F49"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c. </w:t>
      </w:r>
      <w:r w:rsidRPr="00E30FC5">
        <w:rPr>
          <w:rFonts w:ascii="Default Font" w:eastAsia="Times New Roman" w:hAnsi="Default Font" w:cs="Times New Roman"/>
          <w:b/>
          <w:bCs/>
          <w:color w:val="000000" w:themeColor="text1"/>
          <w:kern w:val="0"/>
          <w:sz w:val="36"/>
          <w:szCs w:val="36"/>
          <w14:ligatures w14:val="none"/>
        </w:rPr>
        <w:t>The place of supply of service is in India.</w:t>
      </w:r>
    </w:p>
    <w:p w14:paraId="61237574"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Additionally, as per GST provisions, for a transaction to qualify as an import of services, consideration must be involved, and generally, payment is made in foreign currency.</w:t>
      </w:r>
    </w:p>
    <w:p w14:paraId="285DDD5A"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3. Our Case Specifics:</w:t>
      </w:r>
    </w:p>
    <w:p w14:paraId="340182FD" w14:textId="77777777" w:rsidR="00E30FC5" w:rsidRPr="00E30FC5" w:rsidRDefault="00E30FC5" w:rsidP="00E30F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Supplier Location:</w:t>
      </w:r>
      <w:r w:rsidRPr="00E30FC5">
        <w:rPr>
          <w:rFonts w:ascii="Default Font" w:eastAsia="Times New Roman" w:hAnsi="Default Font" w:cs="Times New Roman"/>
          <w:color w:val="000000" w:themeColor="text1"/>
          <w:kern w:val="0"/>
          <w:sz w:val="36"/>
          <w:szCs w:val="36"/>
          <w14:ligatures w14:val="none"/>
        </w:rPr>
        <w:t> The supplier of the alleged OIDAR services is located within India and is registered under GST. Therefore, the supplier is liable to collect and remit GST on the services provided.</w:t>
      </w:r>
    </w:p>
    <w:p w14:paraId="390AEDB7" w14:textId="77777777" w:rsidR="00E30FC5" w:rsidRPr="00E30FC5" w:rsidRDefault="00E30FC5" w:rsidP="00E30F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No Payment in Foreign Currency:</w:t>
      </w:r>
      <w:r w:rsidRPr="00E30FC5">
        <w:rPr>
          <w:rFonts w:ascii="Default Font" w:eastAsia="Times New Roman" w:hAnsi="Default Font" w:cs="Times New Roman"/>
          <w:color w:val="000000" w:themeColor="text1"/>
          <w:kern w:val="0"/>
          <w:sz w:val="36"/>
          <w:szCs w:val="36"/>
          <w14:ligatures w14:val="none"/>
        </w:rPr>
        <w:t> All transactions pertaining to the said services have been conducted in Indian currency (INR). There have been no payments made in foreign currency, further indicating that the services were not imported.</w:t>
      </w:r>
    </w:p>
    <w:p w14:paraId="734E5C18" w14:textId="673B9E5F" w:rsidR="00E30FC5" w:rsidRPr="00E30FC5" w:rsidRDefault="00E30FC5" w:rsidP="00E30F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Nature of Services Received:</w:t>
      </w:r>
      <w:r w:rsidRPr="00E30FC5">
        <w:rPr>
          <w:rFonts w:ascii="Default Font" w:eastAsia="Times New Roman" w:hAnsi="Default Font" w:cs="Times New Roman"/>
          <w:color w:val="000000" w:themeColor="text1"/>
          <w:kern w:val="0"/>
          <w:sz w:val="36"/>
          <w:szCs w:val="36"/>
          <w14:ligatures w14:val="none"/>
        </w:rPr>
        <w:t> The services received do not fall under the ambit of OIDAR services as defined under </w:t>
      </w:r>
      <w:r w:rsidRPr="00E30FC5">
        <w:rPr>
          <w:rFonts w:ascii="Default Font" w:eastAsia="Times New Roman" w:hAnsi="Default Font" w:cs="Times New Roman"/>
          <w:b/>
          <w:bCs/>
          <w:color w:val="000000" w:themeColor="text1"/>
          <w:kern w:val="0"/>
          <w:sz w:val="36"/>
          <w:szCs w:val="36"/>
          <w:u w:val="single"/>
          <w14:ligatures w14:val="none"/>
        </w:rPr>
        <w:t>Section 2(17)</w:t>
      </w:r>
      <w:r w:rsidRPr="00E30FC5">
        <w:rPr>
          <w:rFonts w:ascii="Default Font" w:eastAsia="Times New Roman" w:hAnsi="Default Font" w:cs="Times New Roman"/>
          <w:color w:val="000000" w:themeColor="text1"/>
          <w:kern w:val="0"/>
          <w:sz w:val="36"/>
          <w:szCs w:val="36"/>
          <w14:ligatures w14:val="none"/>
        </w:rPr>
        <w:t> of the IGST Act, 2017. The services involved significant human intervention and cannot be categorized as automated or electronically delivered services as envisaged under the OIDAR definition.</w:t>
      </w:r>
    </w:p>
    <w:p w14:paraId="20300406" w14:textId="77777777" w:rsidR="00E30FC5" w:rsidRPr="00E30FC5" w:rsidRDefault="00E30FC5" w:rsidP="00E30FC5">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GST Already Collected and Remitted by Supplier:</w:t>
      </w:r>
      <w:r w:rsidRPr="00E30FC5">
        <w:rPr>
          <w:rFonts w:ascii="Default Font" w:eastAsia="Times New Roman" w:hAnsi="Default Font" w:cs="Times New Roman"/>
          <w:color w:val="000000" w:themeColor="text1"/>
          <w:kern w:val="0"/>
          <w:sz w:val="36"/>
          <w:szCs w:val="36"/>
          <w14:ligatures w14:val="none"/>
        </w:rPr>
        <w:t> The supplier has duly charged GST on the invoices raised for the services provided and has remitted the same to the government treasury. Copies of the relevant invoices and GST payment proofs are enclosed herewith for your kind perusal.</w:t>
      </w:r>
    </w:p>
    <w:p w14:paraId="6D172508"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Conclusion and Request:</w:t>
      </w:r>
    </w:p>
    <w:p w14:paraId="2BF48F5B"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In light of the above explanations and supporting documents, we humbly submit that our firm is not liable to pay GST under the reverse charge mechanism for the aforementioned services. We have complied with all the applicable GST provisions diligently.</w:t>
      </w:r>
    </w:p>
    <w:p w14:paraId="602C5BD1"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color w:val="000000" w:themeColor="text1"/>
          <w:kern w:val="0"/>
          <w:sz w:val="36"/>
          <w:szCs w:val="36"/>
          <w14:ligatures w14:val="none"/>
        </w:rPr>
        <w:t>We kindly request you to consider our submissions and withdraw the demand for GST payment under reverse charge as mentioned in your notice. We are ready to provide any further information or clarification that may be required to resolve this matter satisfactorily.</w:t>
      </w:r>
    </w:p>
    <w:p w14:paraId="20CB3EE3" w14:textId="77777777" w:rsidR="00E30FC5" w:rsidRPr="00E30FC5" w:rsidRDefault="00E30FC5" w:rsidP="00E30FC5">
      <w:pPr>
        <w:spacing w:after="150" w:line="408" w:lineRule="atLeast"/>
        <w:rPr>
          <w:rFonts w:ascii="Default Font" w:eastAsia="Times New Roman" w:hAnsi="Default Font" w:cs="Times New Roman"/>
          <w:color w:val="000000" w:themeColor="text1"/>
          <w:kern w:val="0"/>
          <w:sz w:val="36"/>
          <w:szCs w:val="36"/>
          <w14:ligatures w14:val="none"/>
        </w:rPr>
      </w:pPr>
      <w:r w:rsidRPr="00E30FC5">
        <w:rPr>
          <w:rFonts w:ascii="Default Font" w:eastAsia="Times New Roman" w:hAnsi="Default Font" w:cs="Times New Roman"/>
          <w:b/>
          <w:bCs/>
          <w:color w:val="000000" w:themeColor="text1"/>
          <w:kern w:val="0"/>
          <w:sz w:val="36"/>
          <w:szCs w:val="36"/>
          <w14:ligatures w14:val="none"/>
        </w:rPr>
        <w:t>Thanking you,</w:t>
      </w:r>
    </w:p>
    <w:p w14:paraId="7CBE50EE" w14:textId="7D2524BF" w:rsidR="005237F3" w:rsidRPr="00E30FC5" w:rsidRDefault="00E30FC5" w:rsidP="00E30FC5">
      <w:pPr>
        <w:rPr>
          <w:color w:val="000000" w:themeColor="text1"/>
        </w:rPr>
      </w:pPr>
      <w:r w:rsidRPr="00E30FC5">
        <w:rPr>
          <w:rFonts w:ascii="Default Font" w:eastAsia="Times New Roman" w:hAnsi="Default Font" w:cs="Times New Roman"/>
          <w:color w:val="000000" w:themeColor="text1"/>
          <w:kern w:val="0"/>
          <w:sz w:val="36"/>
          <w:szCs w:val="36"/>
          <w14:ligatures w14:val="none"/>
        </w:rPr>
        <w:t>Yours faithfully,</w:t>
      </w:r>
    </w:p>
    <w:sectPr w:rsidR="005237F3" w:rsidRPr="00E30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E08F3"/>
    <w:multiLevelType w:val="multilevel"/>
    <w:tmpl w:val="2DEE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89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C5"/>
    <w:rsid w:val="00031CAE"/>
    <w:rsid w:val="00447B58"/>
    <w:rsid w:val="005237F3"/>
    <w:rsid w:val="00E30FC5"/>
    <w:rsid w:val="00E7490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E890"/>
  <w15:chartTrackingRefBased/>
  <w15:docId w15:val="{D555CFE0-6F7E-4B84-A95E-24525021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FC5"/>
    <w:rPr>
      <w:rFonts w:eastAsiaTheme="majorEastAsia" w:cstheme="majorBidi"/>
      <w:color w:val="272727" w:themeColor="text1" w:themeTint="D8"/>
    </w:rPr>
  </w:style>
  <w:style w:type="paragraph" w:styleId="Title">
    <w:name w:val="Title"/>
    <w:basedOn w:val="Normal"/>
    <w:next w:val="Normal"/>
    <w:link w:val="TitleChar"/>
    <w:uiPriority w:val="10"/>
    <w:qFormat/>
    <w:rsid w:val="00E3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FC5"/>
    <w:pPr>
      <w:spacing w:before="160"/>
      <w:jc w:val="center"/>
    </w:pPr>
    <w:rPr>
      <w:i/>
      <w:iCs/>
      <w:color w:val="404040" w:themeColor="text1" w:themeTint="BF"/>
    </w:rPr>
  </w:style>
  <w:style w:type="character" w:customStyle="1" w:styleId="QuoteChar">
    <w:name w:val="Quote Char"/>
    <w:basedOn w:val="DefaultParagraphFont"/>
    <w:link w:val="Quote"/>
    <w:uiPriority w:val="29"/>
    <w:rsid w:val="00E30FC5"/>
    <w:rPr>
      <w:i/>
      <w:iCs/>
      <w:color w:val="404040" w:themeColor="text1" w:themeTint="BF"/>
    </w:rPr>
  </w:style>
  <w:style w:type="paragraph" w:styleId="ListParagraph">
    <w:name w:val="List Paragraph"/>
    <w:basedOn w:val="Normal"/>
    <w:uiPriority w:val="34"/>
    <w:qFormat/>
    <w:rsid w:val="00E30FC5"/>
    <w:pPr>
      <w:ind w:left="720"/>
      <w:contextualSpacing/>
    </w:pPr>
  </w:style>
  <w:style w:type="character" w:styleId="IntenseEmphasis">
    <w:name w:val="Intense Emphasis"/>
    <w:basedOn w:val="DefaultParagraphFont"/>
    <w:uiPriority w:val="21"/>
    <w:qFormat/>
    <w:rsid w:val="00E30FC5"/>
    <w:rPr>
      <w:i/>
      <w:iCs/>
      <w:color w:val="2F5496" w:themeColor="accent1" w:themeShade="BF"/>
    </w:rPr>
  </w:style>
  <w:style w:type="paragraph" w:styleId="IntenseQuote">
    <w:name w:val="Intense Quote"/>
    <w:basedOn w:val="Normal"/>
    <w:next w:val="Normal"/>
    <w:link w:val="IntenseQuoteChar"/>
    <w:uiPriority w:val="30"/>
    <w:qFormat/>
    <w:rsid w:val="00E30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FC5"/>
    <w:rPr>
      <w:i/>
      <w:iCs/>
      <w:color w:val="2F5496" w:themeColor="accent1" w:themeShade="BF"/>
    </w:rPr>
  </w:style>
  <w:style w:type="character" w:styleId="IntenseReference">
    <w:name w:val="Intense Reference"/>
    <w:basedOn w:val="DefaultParagraphFont"/>
    <w:uiPriority w:val="32"/>
    <w:qFormat/>
    <w:rsid w:val="00E30FC5"/>
    <w:rPr>
      <w:b/>
      <w:bCs/>
      <w:smallCaps/>
      <w:color w:val="2F5496" w:themeColor="accent1" w:themeShade="BF"/>
      <w:spacing w:val="5"/>
    </w:rPr>
  </w:style>
  <w:style w:type="paragraph" w:styleId="NormalWeb">
    <w:name w:val="Normal (Web)"/>
    <w:basedOn w:val="Normal"/>
    <w:uiPriority w:val="99"/>
    <w:semiHidden/>
    <w:unhideWhenUsed/>
    <w:rsid w:val="00E30F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0FC5"/>
    <w:rPr>
      <w:b/>
      <w:bCs/>
    </w:rPr>
  </w:style>
  <w:style w:type="character" w:styleId="Hyperlink">
    <w:name w:val="Hyperlink"/>
    <w:basedOn w:val="DefaultParagraphFont"/>
    <w:uiPriority w:val="99"/>
    <w:semiHidden/>
    <w:unhideWhenUsed/>
    <w:rsid w:val="00E30F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2025-10-30T10:50:00Z</dcterms:created>
  <dcterms:modified xsi:type="dcterms:W3CDTF">2025-10-30T10:52:00Z</dcterms:modified>
</cp:coreProperties>
</file>