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F760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To</w:t>
      </w:r>
    </w:p>
    <w:p w14:paraId="7D841349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Assistant Commissioner</w:t>
      </w:r>
    </w:p>
    <w:p w14:paraId="4EE4C9A2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CGST &amp; Central Excise, Division-I</w:t>
      </w:r>
    </w:p>
    <w:p w14:paraId="3A183E45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Gwalior</w:t>
      </w:r>
    </w:p>
    <w:p w14:paraId="4F199E8E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Subject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: Reply to Notice issued under Section 122(3)(e) of the CGST Act, 2017 – Non-issuance of E-Invoices for FY 2022-23 and 2023-24</w:t>
      </w:r>
    </w:p>
    <w:p w14:paraId="24E47DFC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Ref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: Your Notice dated ------------------ issued to M/s Engineers Service Station, Gwalior</w:t>
      </w:r>
    </w:p>
    <w:p w14:paraId="6CC20290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Respected Sir,</w:t>
      </w:r>
    </w:p>
    <w:p w14:paraId="69E93C3B" w14:textId="4ADC0ABA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We, M/s Engineers Service Station, GSTIN -----------------, are in receipt of the above-referred notice issued under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122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 xml:space="preserve">(3)(e) of the CGST Act, 2017, regarding the alleged non-generation of E-Invoices for B2B transactions pertaining to Financial Years 2022–23 and 2023–24, involving 105 invoices and proposing a penalty of Rs. 50,000/- per invoice, </w:t>
      </w:r>
      <w:proofErr w:type="spellStart"/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totalling</w:t>
      </w:r>
      <w:proofErr w:type="spellEnd"/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 xml:space="preserve"> Rs. 52,50,000/-.</w:t>
      </w:r>
    </w:p>
    <w:p w14:paraId="33B88F42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respectfully submit the following for your kind and sympathetic consideration:</w:t>
      </w:r>
    </w:p>
    <w:p w14:paraId="4A5C9910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1. Bona Fide Nature of Default Without Revenue Loss</w:t>
      </w:r>
    </w:p>
    <w:p w14:paraId="5D68DC98" w14:textId="28F9FF41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failure to generate E-Invoices was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unintentional and due to lack of awareness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about the threshold-based applicability of E-Invoicing introduced from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1st October 2022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. The said transactions were all duly recorded in our books of accounts, reported in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GSTR-1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 and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GSTR-3B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and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all GST dues have been fully paid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. There has been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no suppression or evasion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tax in any form.</w:t>
      </w:r>
    </w:p>
    <w:p w14:paraId="1AE38EA2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lastRenderedPageBreak/>
        <w:t>2. Compliance Ensured in FY 2024–25</w:t>
      </w:r>
    </w:p>
    <w:p w14:paraId="26E3A768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have now fully implemented E-Invoicing in our system. For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FY 2024–25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all applicable invoices have been generated through the designated portal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within the due dates and in the prescribed manner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thus ensuring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100% compliance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before 31.03.2025. This clearly demonstrates our corrective conduct and intent to comply fully with the GST law.</w:t>
      </w:r>
    </w:p>
    <w:p w14:paraId="069A105C" w14:textId="725DBA65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3. Penalty under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122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(3)(e) – To Be Levied Per Person, Not Per Invoice</w:t>
      </w:r>
    </w:p>
    <w:p w14:paraId="5F724926" w14:textId="245BB446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humbly submit that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122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(3)(e)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 CGST Act, 2017 refers to the act of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issuing any invoice without complying with the provisions of the Act or the rules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. It does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not specify levy of penalty per invoice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. The language of the section indicates a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single penal action per defaulting person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and not multiple penalties for every instance of such lapse.</w:t>
      </w:r>
    </w:p>
    <w:p w14:paraId="3E6D2BB1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Relevant extract:</w:t>
      </w:r>
    </w:p>
    <w:p w14:paraId="7D320CEC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“Any person who—(e) issues any invoice or document in violation of the provisions of this Act or the rules made thereunder shall be liable to a penalty which may extend to fifty thousand rupees.”</w:t>
      </w:r>
    </w:p>
    <w:p w14:paraId="0426C1F5" w14:textId="44C5F553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In view of the above, imposing a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penalty of Rs. 50,000 per invoice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would be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highly excessive, unreasonable, and contrary to the spirit of the provision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. Various judicial precedents and departmental interpretations have also supported the view that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penalty under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122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(3)(e) is not meant to be applied repeatedly for each invoice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especially where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no revenue loss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or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fraudulent intention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is involved.</w:t>
      </w:r>
    </w:p>
    <w:p w14:paraId="5DEB902B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4. Principles of Natural Justice and Proportionality</w:t>
      </w:r>
    </w:p>
    <w:p w14:paraId="3106BC5B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request that the case may be viewed in light of:</w:t>
      </w:r>
    </w:p>
    <w:p w14:paraId="6A74B6C3" w14:textId="77777777" w:rsidR="002E6797" w:rsidRPr="002E6797" w:rsidRDefault="002E6797" w:rsidP="002E6797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Procedural nature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 default.</w:t>
      </w:r>
    </w:p>
    <w:p w14:paraId="1A945087" w14:textId="77777777" w:rsidR="002E6797" w:rsidRPr="002E6797" w:rsidRDefault="002E6797" w:rsidP="002E6797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Full tax compliance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and no evasion or fraudulent conduct.</w:t>
      </w:r>
    </w:p>
    <w:p w14:paraId="46E1FDEB" w14:textId="77777777" w:rsidR="002E6797" w:rsidRPr="002E6797" w:rsidRDefault="002E6797" w:rsidP="002E6797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Corrective action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already taken and ongoing full compliance.</w:t>
      </w:r>
    </w:p>
    <w:p w14:paraId="66D70705" w14:textId="77777777" w:rsidR="002E6797" w:rsidRPr="002E6797" w:rsidRDefault="002E6797" w:rsidP="002E6797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financial hardship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and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disproportionality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Rs. 62.50 lakh penalty vis-à-vis the nature of lapse.</w:t>
      </w:r>
    </w:p>
    <w:p w14:paraId="6235452C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request that the proposed penalty be either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fully waived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or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reduced to a token one-time penalty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as may be deemed appropriate by your good office.</w:t>
      </w:r>
    </w:p>
    <w:p w14:paraId="30AB9A94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5. Prayer</w:t>
      </w:r>
    </w:p>
    <w:p w14:paraId="4255E154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In light of the above submissions, we earnestly request your good self to:</w:t>
      </w:r>
    </w:p>
    <w:p w14:paraId="73B22AE1" w14:textId="5383BF04" w:rsidR="002E6797" w:rsidRPr="002E6797" w:rsidRDefault="002E6797" w:rsidP="002E6797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Drop the proceedings under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122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(3)(e); or</w:t>
      </w:r>
    </w:p>
    <w:p w14:paraId="1523F200" w14:textId="77777777" w:rsidR="002E6797" w:rsidRPr="002E6797" w:rsidRDefault="002E6797" w:rsidP="002E6797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Consider levy of </w:t>
      </w: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a one-time penalty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if at all warranted, instead of multiple penalties; and</w:t>
      </w:r>
    </w:p>
    <w:p w14:paraId="1F07B202" w14:textId="77777777" w:rsidR="002E6797" w:rsidRPr="002E6797" w:rsidRDefault="002E6797" w:rsidP="002E6797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Acknowledge our bona fide conduct, good compliance track record, and remedial efforts in the matter.</w:t>
      </w:r>
    </w:p>
    <w:p w14:paraId="0544BF90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shall be grateful for your kind and sympathetic disposal of the case.</w:t>
      </w: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Thanking you,</w:t>
      </w:r>
    </w:p>
    <w:p w14:paraId="397599B5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Yours faithfully,</w:t>
      </w:r>
    </w:p>
    <w:p w14:paraId="6F96768A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For M/s Engineers Service Station</w:t>
      </w:r>
    </w:p>
    <w:p w14:paraId="7A4E7867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[Authorized Signatory]</w:t>
      </w:r>
    </w:p>
    <w:p w14:paraId="2F6DF364" w14:textId="77777777" w:rsidR="002E6797" w:rsidRPr="002E6797" w:rsidRDefault="002E6797" w:rsidP="002E6797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(Name)</w:t>
      </w:r>
    </w:p>
    <w:p w14:paraId="63448BBE" w14:textId="4B391D1B" w:rsidR="005237F3" w:rsidRPr="002E6797" w:rsidRDefault="002E6797" w:rsidP="002E6797">
      <w:pPr>
        <w:rPr>
          <w:color w:val="000000" w:themeColor="text1"/>
        </w:rPr>
      </w:pPr>
      <w:r w:rsidRPr="002E6797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(Designation)</w:t>
      </w:r>
    </w:p>
    <w:sectPr w:rsidR="005237F3" w:rsidRPr="002E6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4D40"/>
    <w:multiLevelType w:val="multilevel"/>
    <w:tmpl w:val="C37C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6368FC"/>
    <w:multiLevelType w:val="multilevel"/>
    <w:tmpl w:val="A848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8994368">
    <w:abstractNumId w:val="1"/>
  </w:num>
  <w:num w:numId="2" w16cid:durableId="186582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97"/>
    <w:rsid w:val="00031CAE"/>
    <w:rsid w:val="0028735D"/>
    <w:rsid w:val="002E6797"/>
    <w:rsid w:val="00447B58"/>
    <w:rsid w:val="005237F3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1D0F"/>
  <w15:chartTrackingRefBased/>
  <w15:docId w15:val="{4EF6A905-DECD-48C8-AD54-FD01A111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7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7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7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7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7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7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79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E679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E6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2025-11-15T05:43:00Z</dcterms:created>
  <dcterms:modified xsi:type="dcterms:W3CDTF">2025-11-15T05:45:00Z</dcterms:modified>
</cp:coreProperties>
</file>