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6729" w14:textId="77777777" w:rsidR="00875AE0" w:rsidRPr="00875AE0" w:rsidRDefault="00875AE0" w:rsidP="00875AE0">
      <w:r w:rsidRPr="00875AE0">
        <w:t>To,</w:t>
      </w:r>
      <w:r w:rsidRPr="00875AE0">
        <w:br/>
        <w:t>The Assistant Commissioner (Commercial Tax),</w:t>
      </w:r>
      <w:r w:rsidRPr="00875AE0">
        <w:br/>
        <w:t>[Office Name],</w:t>
      </w:r>
      <w:r w:rsidRPr="00875AE0">
        <w:br/>
        <w:t>[Location]</w:t>
      </w:r>
    </w:p>
    <w:p w14:paraId="55726490" w14:textId="77777777" w:rsidR="00875AE0" w:rsidRPr="00875AE0" w:rsidRDefault="00875AE0" w:rsidP="00875AE0">
      <w:r w:rsidRPr="00875AE0">
        <w:t>Subject: Reply to Notice under Section 125 for Penalty and Request for Waiver</w:t>
      </w:r>
    </w:p>
    <w:p w14:paraId="2088CBE5" w14:textId="77777777" w:rsidR="00875AE0" w:rsidRPr="00875AE0" w:rsidRDefault="00875AE0" w:rsidP="00875AE0">
      <w:r w:rsidRPr="00875AE0">
        <w:t>Respected Sir/Madam,</w:t>
      </w:r>
    </w:p>
    <w:p w14:paraId="3B02D307" w14:textId="77777777" w:rsidR="00875AE0" w:rsidRPr="00875AE0" w:rsidRDefault="00875AE0" w:rsidP="00875AE0">
      <w:r w:rsidRPr="00875AE0">
        <w:t>Reference No.: [Notice Number]</w:t>
      </w:r>
      <w:r w:rsidRPr="00875AE0">
        <w:br/>
        <w:t>Date of Notice: [Notice Date]</w:t>
      </w:r>
      <w:r w:rsidRPr="00875AE0">
        <w:br/>
        <w:t>GSTIN: [Your GSTIN]</w:t>
      </w:r>
      <w:r w:rsidRPr="00875AE0">
        <w:br/>
        <w:t>Subject Month: June 2024</w:t>
      </w:r>
    </w:p>
    <w:p w14:paraId="76668E47" w14:textId="5CDF069B" w:rsidR="00875AE0" w:rsidRPr="00875AE0" w:rsidRDefault="00875AE0" w:rsidP="00875AE0">
      <w:r w:rsidRPr="00875AE0">
        <w:t>I, [Your Name], [Proprietor/Manager/Director] of [Business Name], humbly submit this reply in response to the notice issued under </w:t>
      </w:r>
      <w:r w:rsidRPr="00875AE0">
        <w:rPr>
          <w:b/>
          <w:bCs/>
        </w:rPr>
        <w:t>Section 125</w:t>
      </w:r>
      <w:r w:rsidRPr="00875AE0">
        <w:t> of the CGST Act, 2017, pertaining to the penalty imposed due to non-filing of </w:t>
      </w:r>
      <w:r w:rsidRPr="00875AE0">
        <w:rPr>
          <w:b/>
          <w:bCs/>
        </w:rPr>
        <w:t>GSTR-3B</w:t>
      </w:r>
      <w:r w:rsidRPr="00875AE0">
        <w:t> for the month of June 2024.</w:t>
      </w:r>
    </w:p>
    <w:p w14:paraId="576D38B8" w14:textId="77777777" w:rsidR="00875AE0" w:rsidRPr="00875AE0" w:rsidRDefault="00875AE0" w:rsidP="00875AE0">
      <w:r w:rsidRPr="00875AE0">
        <w:rPr>
          <w:b/>
          <w:bCs/>
        </w:rPr>
        <w:t xml:space="preserve">Explanation for </w:t>
      </w:r>
      <w:proofErr w:type="gramStart"/>
      <w:r w:rsidRPr="00875AE0">
        <w:rPr>
          <w:b/>
          <w:bCs/>
        </w:rPr>
        <w:t>Non-Filing</w:t>
      </w:r>
      <w:proofErr w:type="gramEnd"/>
      <w:r w:rsidRPr="00875AE0">
        <w:rPr>
          <w:b/>
          <w:bCs/>
        </w:rPr>
        <w:t>:</w:t>
      </w:r>
    </w:p>
    <w:p w14:paraId="1425DFA9" w14:textId="6009DE0D" w:rsidR="00875AE0" w:rsidRPr="00875AE0" w:rsidRDefault="00875AE0" w:rsidP="00875AE0">
      <w:pPr>
        <w:numPr>
          <w:ilvl w:val="0"/>
          <w:numId w:val="1"/>
        </w:numPr>
      </w:pPr>
      <w:r w:rsidRPr="00875AE0">
        <w:rPr>
          <w:b/>
          <w:bCs/>
        </w:rPr>
        <w:t>Reason for Non-Filing of GSTR-3B:</w:t>
      </w:r>
      <w:r w:rsidRPr="00875AE0">
        <w:br/>
        <w:t>Due to an unexpected technical issue in our internal administrative processes, we were unable to file the </w:t>
      </w:r>
      <w:r w:rsidRPr="00875AE0">
        <w:rPr>
          <w:b/>
          <w:bCs/>
        </w:rPr>
        <w:t>GSTR-3B</w:t>
      </w:r>
      <w:r w:rsidRPr="00875AE0">
        <w:t> return for the month of June 2024 within the prescribed timeline. This was an unintentional error and not due to any willful negligence. The issue has now been resolved, and we are in the process of immediately filing the </w:t>
      </w:r>
      <w:r w:rsidRPr="00875AE0">
        <w:rPr>
          <w:b/>
          <w:bCs/>
        </w:rPr>
        <w:t>GSTR-3B</w:t>
      </w:r>
      <w:r w:rsidRPr="00875AE0">
        <w:t> return for the said month. </w:t>
      </w:r>
    </w:p>
    <w:p w14:paraId="0C0210B1" w14:textId="77777777" w:rsidR="00875AE0" w:rsidRPr="00875AE0" w:rsidRDefault="00875AE0" w:rsidP="00875AE0">
      <w:pPr>
        <w:numPr>
          <w:ilvl w:val="0"/>
          <w:numId w:val="1"/>
        </w:numPr>
      </w:pPr>
      <w:r w:rsidRPr="00875AE0">
        <w:rPr>
          <w:b/>
          <w:bCs/>
        </w:rPr>
        <w:t>Timely Corrective Action:</w:t>
      </w:r>
      <w:r w:rsidRPr="00875AE0">
        <w:br/>
        <w:t>As soon as we realized this oversight, we promptly took corrective measures to ensure that such an issue does not recur. We have strengthened our internal processes to avoid any delays in the future. </w:t>
      </w:r>
    </w:p>
    <w:p w14:paraId="464715EA" w14:textId="77777777" w:rsidR="00875AE0" w:rsidRPr="00875AE0" w:rsidRDefault="00875AE0" w:rsidP="00875AE0">
      <w:pPr>
        <w:numPr>
          <w:ilvl w:val="0"/>
          <w:numId w:val="1"/>
        </w:numPr>
      </w:pPr>
      <w:r w:rsidRPr="00875AE0">
        <w:rPr>
          <w:b/>
          <w:bCs/>
        </w:rPr>
        <w:t>No Loss to Revenue:</w:t>
      </w:r>
      <w:r w:rsidRPr="00875AE0">
        <w:br/>
        <w:t>It is important to highlight that there has been no loss to the government’s revenue as the entire tax liability for the period was covered by the available Input Tax Credit (ITC). There was no fraudulent intent or any attempt to evade taxes. </w:t>
      </w:r>
    </w:p>
    <w:p w14:paraId="30209404" w14:textId="4C1A2178" w:rsidR="00875AE0" w:rsidRPr="00875AE0" w:rsidRDefault="00875AE0" w:rsidP="00875AE0">
      <w:pPr>
        <w:numPr>
          <w:ilvl w:val="0"/>
          <w:numId w:val="1"/>
        </w:numPr>
      </w:pPr>
      <w:r w:rsidRPr="00875AE0">
        <w:rPr>
          <w:b/>
          <w:bCs/>
        </w:rPr>
        <w:t>Grounds for Waiver of Penalty:</w:t>
      </w:r>
      <w:r w:rsidRPr="00875AE0">
        <w:br/>
        <w:t>As per </w:t>
      </w:r>
      <w:r w:rsidRPr="00875AE0">
        <w:rPr>
          <w:b/>
          <w:bCs/>
        </w:rPr>
        <w:t>Section 126</w:t>
      </w:r>
      <w:r w:rsidRPr="00875AE0">
        <w:t> of the CGST Act, penalties should not be imposed for minor breaches where no intention to evade tax is present. The penalty under </w:t>
      </w:r>
      <w:r w:rsidRPr="00875AE0">
        <w:rPr>
          <w:b/>
          <w:bCs/>
        </w:rPr>
        <w:t>Section 125</w:t>
      </w:r>
      <w:r w:rsidRPr="00875AE0">
        <w:t> is discretionary, and considering the facts of this case, the genuine error, and the immediate rectification, we request that the penalty imposed under </w:t>
      </w:r>
      <w:r w:rsidRPr="00875AE0">
        <w:rPr>
          <w:b/>
          <w:bCs/>
        </w:rPr>
        <w:t>Section 125</w:t>
      </w:r>
      <w:r w:rsidRPr="00875AE0">
        <w:t> be waived. </w:t>
      </w:r>
    </w:p>
    <w:p w14:paraId="6CDB2768" w14:textId="77777777" w:rsidR="00875AE0" w:rsidRPr="00875AE0" w:rsidRDefault="00875AE0" w:rsidP="00875AE0">
      <w:r w:rsidRPr="00875AE0">
        <w:rPr>
          <w:b/>
          <w:bCs/>
        </w:rPr>
        <w:lastRenderedPageBreak/>
        <w:t>Request:</w:t>
      </w:r>
    </w:p>
    <w:p w14:paraId="2E83A556" w14:textId="6CE9E891" w:rsidR="00875AE0" w:rsidRPr="00875AE0" w:rsidRDefault="00875AE0" w:rsidP="00875AE0">
      <w:r w:rsidRPr="00875AE0">
        <w:t>In light of the above-mentioned facts and the corrective actions already taken, we respectfully request your good office to kindly waive the penalty under </w:t>
      </w:r>
      <w:r w:rsidRPr="00875AE0">
        <w:rPr>
          <w:b/>
          <w:bCs/>
        </w:rPr>
        <w:t>Section 125</w:t>
      </w:r>
      <w:r w:rsidRPr="00875AE0">
        <w:t> of the CGST Act, 2017.</w:t>
      </w:r>
    </w:p>
    <w:p w14:paraId="0B6AA518" w14:textId="77777777" w:rsidR="00875AE0" w:rsidRPr="00875AE0" w:rsidRDefault="00875AE0" w:rsidP="00875AE0">
      <w:r w:rsidRPr="00875AE0">
        <w:t>Thank you for your understanding and cooperation.</w:t>
      </w:r>
    </w:p>
    <w:p w14:paraId="154C3CD3" w14:textId="77777777" w:rsidR="00875AE0" w:rsidRPr="00875AE0" w:rsidRDefault="00875AE0" w:rsidP="00875AE0">
      <w:r w:rsidRPr="00875AE0">
        <w:t>Yours sincerely,</w:t>
      </w:r>
    </w:p>
    <w:p w14:paraId="654D47C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327D2"/>
    <w:multiLevelType w:val="multilevel"/>
    <w:tmpl w:val="AD24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32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E0"/>
    <w:rsid w:val="00031CAE"/>
    <w:rsid w:val="0028735D"/>
    <w:rsid w:val="00447B58"/>
    <w:rsid w:val="005237F3"/>
    <w:rsid w:val="00875AE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3C27"/>
  <w15:chartTrackingRefBased/>
  <w15:docId w15:val="{67E809AB-81F3-483E-BDF1-78B01AB4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A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A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A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A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A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A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A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A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AE0"/>
    <w:rPr>
      <w:rFonts w:eastAsiaTheme="majorEastAsia" w:cstheme="majorBidi"/>
      <w:color w:val="272727" w:themeColor="text1" w:themeTint="D8"/>
    </w:rPr>
  </w:style>
  <w:style w:type="paragraph" w:styleId="Title">
    <w:name w:val="Title"/>
    <w:basedOn w:val="Normal"/>
    <w:next w:val="Normal"/>
    <w:link w:val="TitleChar"/>
    <w:uiPriority w:val="10"/>
    <w:qFormat/>
    <w:rsid w:val="00875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AE0"/>
    <w:pPr>
      <w:spacing w:before="160"/>
      <w:jc w:val="center"/>
    </w:pPr>
    <w:rPr>
      <w:i/>
      <w:iCs/>
      <w:color w:val="404040" w:themeColor="text1" w:themeTint="BF"/>
    </w:rPr>
  </w:style>
  <w:style w:type="character" w:customStyle="1" w:styleId="QuoteChar">
    <w:name w:val="Quote Char"/>
    <w:basedOn w:val="DefaultParagraphFont"/>
    <w:link w:val="Quote"/>
    <w:uiPriority w:val="29"/>
    <w:rsid w:val="00875AE0"/>
    <w:rPr>
      <w:i/>
      <w:iCs/>
      <w:color w:val="404040" w:themeColor="text1" w:themeTint="BF"/>
    </w:rPr>
  </w:style>
  <w:style w:type="paragraph" w:styleId="ListParagraph">
    <w:name w:val="List Paragraph"/>
    <w:basedOn w:val="Normal"/>
    <w:uiPriority w:val="34"/>
    <w:qFormat/>
    <w:rsid w:val="00875AE0"/>
    <w:pPr>
      <w:ind w:left="720"/>
      <w:contextualSpacing/>
    </w:pPr>
  </w:style>
  <w:style w:type="character" w:styleId="IntenseEmphasis">
    <w:name w:val="Intense Emphasis"/>
    <w:basedOn w:val="DefaultParagraphFont"/>
    <w:uiPriority w:val="21"/>
    <w:qFormat/>
    <w:rsid w:val="00875AE0"/>
    <w:rPr>
      <w:i/>
      <w:iCs/>
      <w:color w:val="2F5496" w:themeColor="accent1" w:themeShade="BF"/>
    </w:rPr>
  </w:style>
  <w:style w:type="paragraph" w:styleId="IntenseQuote">
    <w:name w:val="Intense Quote"/>
    <w:basedOn w:val="Normal"/>
    <w:next w:val="Normal"/>
    <w:link w:val="IntenseQuoteChar"/>
    <w:uiPriority w:val="30"/>
    <w:qFormat/>
    <w:rsid w:val="00875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AE0"/>
    <w:rPr>
      <w:i/>
      <w:iCs/>
      <w:color w:val="2F5496" w:themeColor="accent1" w:themeShade="BF"/>
    </w:rPr>
  </w:style>
  <w:style w:type="character" w:styleId="IntenseReference">
    <w:name w:val="Intense Reference"/>
    <w:basedOn w:val="DefaultParagraphFont"/>
    <w:uiPriority w:val="32"/>
    <w:qFormat/>
    <w:rsid w:val="00875AE0"/>
    <w:rPr>
      <w:b/>
      <w:bCs/>
      <w:smallCaps/>
      <w:color w:val="2F5496" w:themeColor="accent1" w:themeShade="BF"/>
      <w:spacing w:val="5"/>
    </w:rPr>
  </w:style>
  <w:style w:type="character" w:styleId="Hyperlink">
    <w:name w:val="Hyperlink"/>
    <w:basedOn w:val="DefaultParagraphFont"/>
    <w:uiPriority w:val="99"/>
    <w:unhideWhenUsed/>
    <w:rsid w:val="00875AE0"/>
    <w:rPr>
      <w:color w:val="0563C1" w:themeColor="hyperlink"/>
      <w:u w:val="single"/>
    </w:rPr>
  </w:style>
  <w:style w:type="character" w:styleId="UnresolvedMention">
    <w:name w:val="Unresolved Mention"/>
    <w:basedOn w:val="DefaultParagraphFont"/>
    <w:uiPriority w:val="99"/>
    <w:semiHidden/>
    <w:unhideWhenUsed/>
    <w:rsid w:val="00875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2025-11-15T05:56:00Z</dcterms:created>
  <dcterms:modified xsi:type="dcterms:W3CDTF">2025-11-15T05:58:00Z</dcterms:modified>
</cp:coreProperties>
</file>