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CACF"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To,</w:t>
      </w:r>
    </w:p>
    <w:p w14:paraId="7BFB5843"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The Superintendent,</w:t>
      </w:r>
    </w:p>
    <w:p w14:paraId="74760636"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Central Goods and Services Tax, Range-XII, Merta,</w:t>
      </w:r>
    </w:p>
    <w:p w14:paraId="6ED939D4"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 xml:space="preserve">Central Revenue Building, </w:t>
      </w:r>
      <w:proofErr w:type="spellStart"/>
      <w:r w:rsidRPr="00D52A47">
        <w:rPr>
          <w:rFonts w:ascii="Default Font" w:eastAsia="Times New Roman" w:hAnsi="Default Font" w:cs="Times New Roman"/>
          <w:color w:val="000000" w:themeColor="text1"/>
          <w:kern w:val="0"/>
          <w:sz w:val="36"/>
          <w:szCs w:val="36"/>
          <w14:ligatures w14:val="none"/>
        </w:rPr>
        <w:t>Gotan</w:t>
      </w:r>
      <w:proofErr w:type="spellEnd"/>
      <w:r w:rsidRPr="00D52A47">
        <w:rPr>
          <w:rFonts w:ascii="Default Font" w:eastAsia="Times New Roman" w:hAnsi="Default Font" w:cs="Times New Roman"/>
          <w:color w:val="000000" w:themeColor="text1"/>
          <w:kern w:val="0"/>
          <w:sz w:val="36"/>
          <w:szCs w:val="36"/>
          <w14:ligatures w14:val="none"/>
        </w:rPr>
        <w:t xml:space="preserve">, </w:t>
      </w:r>
      <w:proofErr w:type="spellStart"/>
      <w:r w:rsidRPr="00D52A47">
        <w:rPr>
          <w:rFonts w:ascii="Default Font" w:eastAsia="Times New Roman" w:hAnsi="Default Font" w:cs="Times New Roman"/>
          <w:color w:val="000000" w:themeColor="text1"/>
          <w:kern w:val="0"/>
          <w:sz w:val="36"/>
          <w:szCs w:val="36"/>
          <w14:ligatures w14:val="none"/>
        </w:rPr>
        <w:t>Nagaur</w:t>
      </w:r>
      <w:proofErr w:type="spellEnd"/>
      <w:r w:rsidRPr="00D52A47">
        <w:rPr>
          <w:rFonts w:ascii="Default Font" w:eastAsia="Times New Roman" w:hAnsi="Default Font" w:cs="Times New Roman"/>
          <w:color w:val="000000" w:themeColor="text1"/>
          <w:kern w:val="0"/>
          <w:sz w:val="36"/>
          <w:szCs w:val="36"/>
          <w14:ligatures w14:val="none"/>
        </w:rPr>
        <w:t>, Rajasthan – 342902</w:t>
      </w:r>
    </w:p>
    <w:p w14:paraId="1E8C6FBB"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Subject:</w:t>
      </w:r>
      <w:r w:rsidRPr="00D52A47">
        <w:rPr>
          <w:rFonts w:ascii="Default Font" w:eastAsia="Times New Roman" w:hAnsi="Default Font" w:cs="Times New Roman"/>
          <w:color w:val="000000" w:themeColor="text1"/>
          <w:kern w:val="0"/>
          <w:sz w:val="36"/>
          <w:szCs w:val="36"/>
          <w14:ligatures w14:val="none"/>
        </w:rPr>
        <w:t> Reply to Show Cause Notice No. C. No. L-G30STGMerta CLS MSJ 02C2r dated 31.01.2025</w:t>
      </w:r>
    </w:p>
    <w:p w14:paraId="0CA71A33"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Respected Sir/Madam,</w:t>
      </w:r>
    </w:p>
    <w:p w14:paraId="01A4D206" w14:textId="5572A072"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 xml:space="preserve">I, Ashish Jain, proprietor of M/s </w:t>
      </w:r>
      <w:proofErr w:type="spellStart"/>
      <w:r w:rsidRPr="00D52A47">
        <w:rPr>
          <w:rFonts w:ascii="Default Font" w:eastAsia="Times New Roman" w:hAnsi="Default Font" w:cs="Times New Roman"/>
          <w:color w:val="000000" w:themeColor="text1"/>
          <w:kern w:val="0"/>
          <w:sz w:val="36"/>
          <w:szCs w:val="36"/>
          <w14:ligatures w14:val="none"/>
        </w:rPr>
        <w:t>Mangilal</w:t>
      </w:r>
      <w:proofErr w:type="spellEnd"/>
      <w:r w:rsidRPr="00D52A47">
        <w:rPr>
          <w:rFonts w:ascii="Default Font" w:eastAsia="Times New Roman" w:hAnsi="Default Font" w:cs="Times New Roman"/>
          <w:color w:val="000000" w:themeColor="text1"/>
          <w:kern w:val="0"/>
          <w:sz w:val="36"/>
          <w:szCs w:val="36"/>
          <w14:ligatures w14:val="none"/>
        </w:rPr>
        <w:t xml:space="preserve"> </w:t>
      </w:r>
      <w:proofErr w:type="spellStart"/>
      <w:r w:rsidRPr="00D52A47">
        <w:rPr>
          <w:rFonts w:ascii="Default Font" w:eastAsia="Times New Roman" w:hAnsi="Default Font" w:cs="Times New Roman"/>
          <w:color w:val="000000" w:themeColor="text1"/>
          <w:kern w:val="0"/>
          <w:sz w:val="36"/>
          <w:szCs w:val="36"/>
          <w14:ligatures w14:val="none"/>
        </w:rPr>
        <w:t>Sanwarmal</w:t>
      </w:r>
      <w:proofErr w:type="spellEnd"/>
      <w:r w:rsidRPr="00D52A47">
        <w:rPr>
          <w:rFonts w:ascii="Default Font" w:eastAsia="Times New Roman" w:hAnsi="Default Font" w:cs="Times New Roman"/>
          <w:color w:val="000000" w:themeColor="text1"/>
          <w:kern w:val="0"/>
          <w:sz w:val="36"/>
          <w:szCs w:val="36"/>
          <w14:ligatures w14:val="none"/>
        </w:rPr>
        <w:t xml:space="preserve"> Jain, GSTIN 08AYWPJ5632MIZM, hereby submit my reply to the show cause notice issued under </w:t>
      </w:r>
      <w:r w:rsidRPr="00D52A47">
        <w:rPr>
          <w:rFonts w:ascii="Default Font" w:eastAsia="Times New Roman" w:hAnsi="Default Font" w:cs="Times New Roman"/>
          <w:b/>
          <w:bCs/>
          <w:color w:val="000000" w:themeColor="text1"/>
          <w:kern w:val="0"/>
          <w:sz w:val="36"/>
          <w:szCs w:val="36"/>
          <w:u w:val="single"/>
          <w14:ligatures w14:val="none"/>
        </w:rPr>
        <w:t>Section 125</w:t>
      </w:r>
      <w:r w:rsidRPr="00D52A47">
        <w:rPr>
          <w:rFonts w:ascii="Default Font" w:eastAsia="Times New Roman" w:hAnsi="Default Font" w:cs="Times New Roman"/>
          <w:color w:val="000000" w:themeColor="text1"/>
          <w:kern w:val="0"/>
          <w:sz w:val="36"/>
          <w:szCs w:val="36"/>
          <w14:ligatures w14:val="none"/>
        </w:rPr>
        <w:t> of the Central Goods and Services Tax Act, 2017 (CGST Act) read with corresponding provisions of the Rajasthan Goods and Services Tax Act, 2017 (RGST Act).</w:t>
      </w:r>
    </w:p>
    <w:p w14:paraId="2B19EC33"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1. Factual Background</w:t>
      </w:r>
    </w:p>
    <w:p w14:paraId="1C8726F7" w14:textId="26DC47DA"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The notice alleges non-compliance with </w:t>
      </w:r>
      <w:r w:rsidRPr="00D52A47">
        <w:rPr>
          <w:rFonts w:ascii="Default Font" w:eastAsia="Times New Roman" w:hAnsi="Default Font" w:cs="Times New Roman"/>
          <w:b/>
          <w:bCs/>
          <w:color w:val="000000" w:themeColor="text1"/>
          <w:kern w:val="0"/>
          <w:sz w:val="36"/>
          <w:szCs w:val="36"/>
          <w:u w:val="single"/>
          <w14:ligatures w14:val="none"/>
        </w:rPr>
        <w:t>Rule 5</w:t>
      </w:r>
      <w:r w:rsidRPr="00D52A47">
        <w:rPr>
          <w:rFonts w:ascii="Default Font" w:eastAsia="Times New Roman" w:hAnsi="Default Font" w:cs="Times New Roman"/>
          <w:color w:val="000000" w:themeColor="text1"/>
          <w:kern w:val="0"/>
          <w:sz w:val="36"/>
          <w:szCs w:val="36"/>
          <w14:ligatures w14:val="none"/>
        </w:rPr>
        <w:t>(1)(f) of the CGST Rules, 2017, which requires that the phrase "Composition Taxable Person – Not Eligible to Collect Tax on Supplies" be mentioned on the top of the bills of supply. It further proposes a general penalty of Rs. 50,000 (CGST Rs. 25,000 + SGST Rs. 25,000) under </w:t>
      </w:r>
      <w:r w:rsidRPr="00D52A47">
        <w:rPr>
          <w:rFonts w:ascii="Default Font" w:eastAsia="Times New Roman" w:hAnsi="Default Font" w:cs="Times New Roman"/>
          <w:b/>
          <w:bCs/>
          <w:color w:val="000000" w:themeColor="text1"/>
          <w:kern w:val="0"/>
          <w:sz w:val="36"/>
          <w:szCs w:val="36"/>
          <w:u w:val="single"/>
          <w14:ligatures w14:val="none"/>
        </w:rPr>
        <w:t>Section 125</w:t>
      </w:r>
      <w:r w:rsidRPr="00D52A47">
        <w:rPr>
          <w:rFonts w:ascii="Default Font" w:eastAsia="Times New Roman" w:hAnsi="Default Font" w:cs="Times New Roman"/>
          <w:color w:val="000000" w:themeColor="text1"/>
          <w:kern w:val="0"/>
          <w:sz w:val="36"/>
          <w:szCs w:val="36"/>
          <w14:ligatures w14:val="none"/>
        </w:rPr>
        <w:t> of the CGST Act.</w:t>
      </w:r>
    </w:p>
    <w:p w14:paraId="07EE86D2"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2. Compliance Status</w:t>
      </w:r>
    </w:p>
    <w:p w14:paraId="64B6E125"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 xml:space="preserve">I respectfully submit that any non-mention of the phrase on certain bills was purely inadvertent and not intentional. Since the inception of the composition scheme, I have endeavored to comply with all legal requirements to the best </w:t>
      </w:r>
      <w:r w:rsidRPr="00D52A47">
        <w:rPr>
          <w:rFonts w:ascii="Default Font" w:eastAsia="Times New Roman" w:hAnsi="Default Font" w:cs="Times New Roman"/>
          <w:color w:val="000000" w:themeColor="text1"/>
          <w:kern w:val="0"/>
          <w:sz w:val="36"/>
          <w:szCs w:val="36"/>
          <w14:ligatures w14:val="none"/>
        </w:rPr>
        <w:lastRenderedPageBreak/>
        <w:t>of my ability. Upon realizing the discrepancy, corrective steps have been taken to ensure future compliance. There is no revenue loss to the government and no tax is collected on the basis of these bills.</w:t>
      </w:r>
    </w:p>
    <w:p w14:paraId="56E82923"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3. Legal Submissions</w:t>
      </w:r>
    </w:p>
    <w:p w14:paraId="237EFA09"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A. No Evasion of Tax</w:t>
      </w:r>
    </w:p>
    <w:p w14:paraId="594AE856" w14:textId="78E469FB"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The Hon’ble Kerla High Court in </w:t>
      </w:r>
      <w:r w:rsidRPr="00D52A47">
        <w:rPr>
          <w:rFonts w:ascii="Default Font" w:eastAsia="Times New Roman" w:hAnsi="Default Font" w:cs="Times New Roman"/>
          <w:i/>
          <w:iCs/>
          <w:color w:val="000000" w:themeColor="text1"/>
          <w:kern w:val="0"/>
          <w:sz w:val="36"/>
          <w:szCs w:val="36"/>
          <w14:ligatures w14:val="none"/>
        </w:rPr>
        <w:t xml:space="preserve">Atlantic Care Chemicals Pvt. </w:t>
      </w:r>
      <w:proofErr w:type="gramStart"/>
      <w:r w:rsidRPr="00D52A47">
        <w:rPr>
          <w:rFonts w:ascii="Default Font" w:eastAsia="Times New Roman" w:hAnsi="Default Font" w:cs="Times New Roman"/>
          <w:i/>
          <w:iCs/>
          <w:color w:val="000000" w:themeColor="text1"/>
          <w:kern w:val="0"/>
          <w:sz w:val="36"/>
          <w:szCs w:val="36"/>
          <w14:ligatures w14:val="none"/>
        </w:rPr>
        <w:t>Ltd </w:t>
      </w:r>
      <w:r w:rsidRPr="00D52A47">
        <w:rPr>
          <w:rFonts w:ascii="Default Font" w:eastAsia="Times New Roman" w:hAnsi="Default Font" w:cs="Times New Roman"/>
          <w:color w:val="000000" w:themeColor="text1"/>
          <w:kern w:val="0"/>
          <w:sz w:val="36"/>
          <w:szCs w:val="36"/>
          <w14:ligatures w14:val="none"/>
        </w:rPr>
        <w:t> held</w:t>
      </w:r>
      <w:proofErr w:type="gramEnd"/>
      <w:r w:rsidRPr="00D52A47">
        <w:rPr>
          <w:rFonts w:ascii="Default Font" w:eastAsia="Times New Roman" w:hAnsi="Default Font" w:cs="Times New Roman"/>
          <w:color w:val="000000" w:themeColor="text1"/>
          <w:kern w:val="0"/>
          <w:sz w:val="36"/>
          <w:szCs w:val="36"/>
          <w14:ligatures w14:val="none"/>
        </w:rPr>
        <w:t xml:space="preserve"> that the petitioner has approached this Court aggrieved by the order imposing penalties for offence alleged under </w:t>
      </w:r>
      <w:r w:rsidRPr="00D52A47">
        <w:rPr>
          <w:rFonts w:ascii="Default Font" w:eastAsia="Times New Roman" w:hAnsi="Default Font" w:cs="Times New Roman"/>
          <w:b/>
          <w:bCs/>
          <w:color w:val="000000" w:themeColor="text1"/>
          <w:kern w:val="0"/>
          <w:sz w:val="36"/>
          <w:szCs w:val="36"/>
          <w:u w:val="single"/>
          <w14:ligatures w14:val="none"/>
        </w:rPr>
        <w:t>Section 74</w:t>
      </w:r>
      <w:r w:rsidRPr="00D52A47">
        <w:rPr>
          <w:rFonts w:ascii="Default Font" w:eastAsia="Times New Roman" w:hAnsi="Default Font" w:cs="Times New Roman"/>
          <w:color w:val="000000" w:themeColor="text1"/>
          <w:kern w:val="0"/>
          <w:sz w:val="36"/>
          <w:szCs w:val="36"/>
          <w14:ligatures w14:val="none"/>
        </w:rPr>
        <w:t>(9) read with </w:t>
      </w:r>
      <w:r w:rsidRPr="00D52A47">
        <w:rPr>
          <w:rFonts w:ascii="Default Font" w:eastAsia="Times New Roman" w:hAnsi="Default Font" w:cs="Times New Roman"/>
          <w:b/>
          <w:bCs/>
          <w:color w:val="000000" w:themeColor="text1"/>
          <w:kern w:val="0"/>
          <w:sz w:val="36"/>
          <w:szCs w:val="36"/>
          <w:u w:val="single"/>
          <w14:ligatures w14:val="none"/>
        </w:rPr>
        <w:t>Section 122</w:t>
      </w:r>
      <w:r w:rsidRPr="00D52A47">
        <w:rPr>
          <w:rFonts w:ascii="Default Font" w:eastAsia="Times New Roman" w:hAnsi="Default Font" w:cs="Times New Roman"/>
          <w:color w:val="000000" w:themeColor="text1"/>
          <w:kern w:val="0"/>
          <w:sz w:val="36"/>
          <w:szCs w:val="36"/>
          <w14:ligatures w14:val="none"/>
        </w:rPr>
        <w:t>(2)(b), </w:t>
      </w:r>
      <w:r w:rsidRPr="00D52A47">
        <w:rPr>
          <w:rFonts w:ascii="Default Font" w:eastAsia="Times New Roman" w:hAnsi="Default Font" w:cs="Times New Roman"/>
          <w:b/>
          <w:bCs/>
          <w:color w:val="000000" w:themeColor="text1"/>
          <w:kern w:val="0"/>
          <w:sz w:val="36"/>
          <w:szCs w:val="36"/>
          <w:u w:val="single"/>
          <w14:ligatures w14:val="none"/>
        </w:rPr>
        <w:t>122(1)(</w:t>
      </w:r>
      <w:proofErr w:type="spellStart"/>
      <w:r w:rsidRPr="00D52A47">
        <w:rPr>
          <w:rFonts w:ascii="Default Font" w:eastAsia="Times New Roman" w:hAnsi="Default Font" w:cs="Times New Roman"/>
          <w:b/>
          <w:bCs/>
          <w:color w:val="000000" w:themeColor="text1"/>
          <w:kern w:val="0"/>
          <w:sz w:val="36"/>
          <w:szCs w:val="36"/>
          <w:u w:val="single"/>
          <w14:ligatures w14:val="none"/>
        </w:rPr>
        <w:t>i</w:t>
      </w:r>
      <w:proofErr w:type="spellEnd"/>
      <w:r w:rsidRPr="00D52A47">
        <w:rPr>
          <w:rFonts w:ascii="Default Font" w:eastAsia="Times New Roman" w:hAnsi="Default Font" w:cs="Times New Roman"/>
          <w:b/>
          <w:bCs/>
          <w:color w:val="000000" w:themeColor="text1"/>
          <w:kern w:val="0"/>
          <w:sz w:val="36"/>
          <w:szCs w:val="36"/>
          <w:u w:val="single"/>
          <w14:ligatures w14:val="none"/>
        </w:rPr>
        <w:t>)</w:t>
      </w:r>
      <w:r w:rsidRPr="00D52A47">
        <w:rPr>
          <w:rFonts w:ascii="Default Font" w:eastAsia="Times New Roman" w:hAnsi="Default Font" w:cs="Times New Roman"/>
          <w:color w:val="000000" w:themeColor="text1"/>
          <w:kern w:val="0"/>
          <w:sz w:val="36"/>
          <w:szCs w:val="36"/>
          <w14:ligatures w14:val="none"/>
        </w:rPr>
        <w:t> and </w:t>
      </w:r>
      <w:r w:rsidRPr="00D52A47">
        <w:rPr>
          <w:rFonts w:ascii="Default Font" w:eastAsia="Times New Roman" w:hAnsi="Default Font" w:cs="Times New Roman"/>
          <w:b/>
          <w:bCs/>
          <w:color w:val="000000" w:themeColor="text1"/>
          <w:kern w:val="0"/>
          <w:sz w:val="36"/>
          <w:szCs w:val="36"/>
          <w:u w:val="single"/>
          <w14:ligatures w14:val="none"/>
        </w:rPr>
        <w:t>125</w:t>
      </w:r>
      <w:r w:rsidRPr="00D52A47">
        <w:rPr>
          <w:rFonts w:ascii="Default Font" w:eastAsia="Times New Roman" w:hAnsi="Default Font" w:cs="Times New Roman"/>
          <w:color w:val="000000" w:themeColor="text1"/>
          <w:kern w:val="0"/>
          <w:sz w:val="36"/>
          <w:szCs w:val="36"/>
          <w14:ligatures w14:val="none"/>
        </w:rPr>
        <w:t> of the CGST Act issued by the respondent. The issue involved is of classification and a debatable issue. The petitioner had not evaded the tax and, therefore, initiation of the Penalty proceedings for tax is unjustifiable. The present writ petition is allowed and the impugned order is set aside.</w:t>
      </w:r>
    </w:p>
    <w:p w14:paraId="29C00682"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B. No Loss of Revenue</w:t>
      </w:r>
    </w:p>
    <w:p w14:paraId="46C665D8" w14:textId="3285E7E3"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In </w:t>
      </w:r>
      <w:r w:rsidRPr="00D52A47">
        <w:rPr>
          <w:rFonts w:ascii="Default Font" w:eastAsia="Times New Roman" w:hAnsi="Default Font" w:cs="Times New Roman"/>
          <w:i/>
          <w:iCs/>
          <w:color w:val="000000" w:themeColor="text1"/>
          <w:kern w:val="0"/>
          <w:sz w:val="36"/>
          <w:szCs w:val="36"/>
          <w14:ligatures w14:val="none"/>
        </w:rPr>
        <w:t xml:space="preserve">CCE v. Rathi </w:t>
      </w:r>
      <w:proofErr w:type="spellStart"/>
      <w:r w:rsidRPr="00D52A47">
        <w:rPr>
          <w:rFonts w:ascii="Default Font" w:eastAsia="Times New Roman" w:hAnsi="Default Font" w:cs="Times New Roman"/>
          <w:i/>
          <w:iCs/>
          <w:color w:val="000000" w:themeColor="text1"/>
          <w:kern w:val="0"/>
          <w:sz w:val="36"/>
          <w:szCs w:val="36"/>
          <w14:ligatures w14:val="none"/>
        </w:rPr>
        <w:t>Ispat</w:t>
      </w:r>
      <w:proofErr w:type="spellEnd"/>
      <w:r w:rsidRPr="00D52A47">
        <w:rPr>
          <w:rFonts w:ascii="Default Font" w:eastAsia="Times New Roman" w:hAnsi="Default Font" w:cs="Times New Roman"/>
          <w:i/>
          <w:iCs/>
          <w:color w:val="000000" w:themeColor="text1"/>
          <w:kern w:val="0"/>
          <w:sz w:val="36"/>
          <w:szCs w:val="36"/>
          <w14:ligatures w14:val="none"/>
        </w:rPr>
        <w:t xml:space="preserve"> Ltd</w:t>
      </w:r>
      <w:r w:rsidRPr="00D52A47">
        <w:rPr>
          <w:rFonts w:ascii="Default Font" w:eastAsia="Times New Roman" w:hAnsi="Default Font" w:cs="Times New Roman"/>
          <w:color w:val="000000" w:themeColor="text1"/>
          <w:kern w:val="0"/>
          <w:sz w:val="36"/>
          <w:szCs w:val="36"/>
          <w14:ligatures w14:val="none"/>
        </w:rPr>
        <w:t>, the Supreme Court emphasized that technical lapses that do not result in revenue loss should be treated leniently. In the case of </w:t>
      </w:r>
      <w:proofErr w:type="spellStart"/>
      <w:r w:rsidRPr="00D52A47">
        <w:rPr>
          <w:rFonts w:ascii="Default Font" w:eastAsia="Times New Roman" w:hAnsi="Default Font" w:cs="Times New Roman"/>
          <w:color w:val="000000" w:themeColor="text1"/>
          <w:kern w:val="0"/>
          <w:sz w:val="36"/>
          <w:szCs w:val="36"/>
          <w14:ligatures w14:val="none"/>
        </w:rPr>
        <w:t>Bhillai</w:t>
      </w:r>
      <w:proofErr w:type="spellEnd"/>
      <w:r w:rsidRPr="00D52A47">
        <w:rPr>
          <w:rFonts w:ascii="Default Font" w:eastAsia="Times New Roman" w:hAnsi="Default Font" w:cs="Times New Roman"/>
          <w:color w:val="000000" w:themeColor="text1"/>
          <w:kern w:val="0"/>
          <w:sz w:val="36"/>
          <w:szCs w:val="36"/>
          <w14:ligatures w14:val="none"/>
        </w:rPr>
        <w:t xml:space="preserve"> Conductors (p) Ltd. v. CCE Raipur reported in 2000(</w:t>
      </w:r>
      <w:proofErr w:type="gramStart"/>
      <w:r w:rsidRPr="00D52A47">
        <w:rPr>
          <w:rFonts w:ascii="Default Font" w:eastAsia="Times New Roman" w:hAnsi="Default Font" w:cs="Times New Roman"/>
          <w:color w:val="000000" w:themeColor="text1"/>
          <w:kern w:val="0"/>
          <w:sz w:val="36"/>
          <w:szCs w:val="36"/>
          <w14:ligatures w14:val="none"/>
        </w:rPr>
        <w:t>125)Elt</w:t>
      </w:r>
      <w:proofErr w:type="gramEnd"/>
      <w:r w:rsidRPr="00D52A47">
        <w:rPr>
          <w:rFonts w:ascii="Default Font" w:eastAsia="Times New Roman" w:hAnsi="Default Font" w:cs="Times New Roman"/>
          <w:color w:val="000000" w:themeColor="text1"/>
          <w:kern w:val="0"/>
          <w:sz w:val="36"/>
          <w:szCs w:val="36"/>
          <w14:ligatures w14:val="none"/>
        </w:rPr>
        <w:t xml:space="preserve">.781 (Tri), this Tribunal held </w:t>
      </w:r>
      <w:proofErr w:type="gramStart"/>
      <w:r w:rsidRPr="00D52A47">
        <w:rPr>
          <w:rFonts w:ascii="Default Font" w:eastAsia="Times New Roman" w:hAnsi="Default Font" w:cs="Times New Roman"/>
          <w:color w:val="000000" w:themeColor="text1"/>
          <w:kern w:val="0"/>
          <w:sz w:val="36"/>
          <w:szCs w:val="36"/>
          <w14:ligatures w14:val="none"/>
        </w:rPr>
        <w:t>In</w:t>
      </w:r>
      <w:proofErr w:type="gramEnd"/>
      <w:r w:rsidRPr="00D52A47">
        <w:rPr>
          <w:rFonts w:ascii="Default Font" w:eastAsia="Times New Roman" w:hAnsi="Default Font" w:cs="Times New Roman"/>
          <w:color w:val="000000" w:themeColor="text1"/>
          <w:kern w:val="0"/>
          <w:sz w:val="36"/>
          <w:szCs w:val="36"/>
          <w14:ligatures w14:val="none"/>
        </w:rPr>
        <w:t xml:space="preserve"> the absence of </w:t>
      </w:r>
      <w:proofErr w:type="spellStart"/>
      <w:r w:rsidRPr="00D52A47">
        <w:rPr>
          <w:rFonts w:ascii="Default Font" w:eastAsia="Times New Roman" w:hAnsi="Default Font" w:cs="Times New Roman"/>
          <w:color w:val="000000" w:themeColor="text1"/>
          <w:kern w:val="0"/>
          <w:sz w:val="36"/>
          <w:szCs w:val="36"/>
          <w14:ligatures w14:val="none"/>
        </w:rPr>
        <w:t>mens</w:t>
      </w:r>
      <w:proofErr w:type="spellEnd"/>
      <w:r w:rsidRPr="00D52A47">
        <w:rPr>
          <w:rFonts w:ascii="Default Font" w:eastAsia="Times New Roman" w:hAnsi="Default Font" w:cs="Times New Roman"/>
          <w:color w:val="000000" w:themeColor="text1"/>
          <w:kern w:val="0"/>
          <w:sz w:val="36"/>
          <w:szCs w:val="36"/>
          <w14:ligatures w14:val="none"/>
        </w:rPr>
        <w:t xml:space="preserve"> rea on the part of the appellants neither confiscation of goods nor imposition of penalty on the appellants is sustainable under Central Excise Rules 173Q.</w:t>
      </w:r>
    </w:p>
    <w:p w14:paraId="443DE749"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4. Request for Relief</w:t>
      </w:r>
    </w:p>
    <w:p w14:paraId="15DEB0DE" w14:textId="33B1774E"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When there is no collection of tax the question of imposing penalty does not arise. Based on the above submissions, I respectfully request that the proposed penalty of Rs. 50,000 under </w:t>
      </w:r>
      <w:r w:rsidRPr="00D52A47">
        <w:rPr>
          <w:rFonts w:ascii="Default Font" w:eastAsia="Times New Roman" w:hAnsi="Default Font" w:cs="Times New Roman"/>
          <w:b/>
          <w:bCs/>
          <w:color w:val="000000" w:themeColor="text1"/>
          <w:kern w:val="0"/>
          <w:sz w:val="36"/>
          <w:szCs w:val="36"/>
          <w:u w:val="single"/>
          <w14:ligatures w14:val="none"/>
        </w:rPr>
        <w:t>Section 125</w:t>
      </w:r>
      <w:r w:rsidRPr="00D52A47">
        <w:rPr>
          <w:rFonts w:ascii="Default Font" w:eastAsia="Times New Roman" w:hAnsi="Default Font" w:cs="Times New Roman"/>
          <w:color w:val="000000" w:themeColor="text1"/>
          <w:kern w:val="0"/>
          <w:sz w:val="36"/>
          <w:szCs w:val="36"/>
          <w14:ligatures w14:val="none"/>
        </w:rPr>
        <w:t> of the CGST Act be waived. I further seek a personal hearing, as mentioned in the notice, to present additional evidence and submissions.</w:t>
      </w:r>
    </w:p>
    <w:p w14:paraId="1B33E3DB"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5. Documents and Evidence</w:t>
      </w:r>
    </w:p>
    <w:p w14:paraId="30B90CAB" w14:textId="507B5E9A"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I enclose copies of relevant supporting documents, including sample bills that now comply with </w:t>
      </w:r>
      <w:r w:rsidRPr="00D52A47">
        <w:rPr>
          <w:rFonts w:ascii="Default Font" w:eastAsia="Times New Roman" w:hAnsi="Default Font" w:cs="Times New Roman"/>
          <w:b/>
          <w:bCs/>
          <w:color w:val="000000" w:themeColor="text1"/>
          <w:kern w:val="0"/>
          <w:sz w:val="36"/>
          <w:szCs w:val="36"/>
          <w:u w:val="single"/>
          <w14:ligatures w14:val="none"/>
        </w:rPr>
        <w:t>Rule 5</w:t>
      </w:r>
      <w:r w:rsidRPr="00D52A47">
        <w:rPr>
          <w:rFonts w:ascii="Default Font" w:eastAsia="Times New Roman" w:hAnsi="Default Font" w:cs="Times New Roman"/>
          <w:color w:val="000000" w:themeColor="text1"/>
          <w:kern w:val="0"/>
          <w:sz w:val="36"/>
          <w:szCs w:val="36"/>
          <w14:ligatures w14:val="none"/>
        </w:rPr>
        <w:t>(1)(f). I am prepared to produce further evidence during the hearing.</w:t>
      </w:r>
    </w:p>
    <w:p w14:paraId="4627DA3B"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6. Conclusion</w:t>
      </w:r>
    </w:p>
    <w:p w14:paraId="01EBE8AC"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In light of the above facts and legal precedents, I humbly request that the notice be discharged without the imposition of any penalty.</w:t>
      </w:r>
    </w:p>
    <w:p w14:paraId="5249BCCA"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Thanking you,</w:t>
      </w:r>
    </w:p>
    <w:p w14:paraId="71DC74F6"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Yours faithfully,</w:t>
      </w:r>
    </w:p>
    <w:p w14:paraId="31800192"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Ashish Jain</w:t>
      </w:r>
    </w:p>
    <w:p w14:paraId="16C90FCA"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(Proprietor)</w:t>
      </w:r>
    </w:p>
    <w:p w14:paraId="3A6F7261"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 xml:space="preserve">M/s </w:t>
      </w:r>
      <w:proofErr w:type="spellStart"/>
      <w:r w:rsidRPr="00D52A47">
        <w:rPr>
          <w:rFonts w:ascii="Default Font" w:eastAsia="Times New Roman" w:hAnsi="Default Font" w:cs="Times New Roman"/>
          <w:color w:val="000000" w:themeColor="text1"/>
          <w:kern w:val="0"/>
          <w:sz w:val="36"/>
          <w:szCs w:val="36"/>
          <w14:ligatures w14:val="none"/>
        </w:rPr>
        <w:t>Mangilal</w:t>
      </w:r>
      <w:proofErr w:type="spellEnd"/>
      <w:r w:rsidRPr="00D52A47">
        <w:rPr>
          <w:rFonts w:ascii="Default Font" w:eastAsia="Times New Roman" w:hAnsi="Default Font" w:cs="Times New Roman"/>
          <w:color w:val="000000" w:themeColor="text1"/>
          <w:kern w:val="0"/>
          <w:sz w:val="36"/>
          <w:szCs w:val="36"/>
          <w14:ligatures w14:val="none"/>
        </w:rPr>
        <w:t xml:space="preserve"> </w:t>
      </w:r>
      <w:proofErr w:type="spellStart"/>
      <w:r w:rsidRPr="00D52A47">
        <w:rPr>
          <w:rFonts w:ascii="Default Font" w:eastAsia="Times New Roman" w:hAnsi="Default Font" w:cs="Times New Roman"/>
          <w:color w:val="000000" w:themeColor="text1"/>
          <w:kern w:val="0"/>
          <w:sz w:val="36"/>
          <w:szCs w:val="36"/>
          <w14:ligatures w14:val="none"/>
        </w:rPr>
        <w:t>Sanwarmal</w:t>
      </w:r>
      <w:proofErr w:type="spellEnd"/>
      <w:r w:rsidRPr="00D52A47">
        <w:rPr>
          <w:rFonts w:ascii="Default Font" w:eastAsia="Times New Roman" w:hAnsi="Default Font" w:cs="Times New Roman"/>
          <w:color w:val="000000" w:themeColor="text1"/>
          <w:kern w:val="0"/>
          <w:sz w:val="36"/>
          <w:szCs w:val="36"/>
          <w14:ligatures w14:val="none"/>
        </w:rPr>
        <w:t xml:space="preserve"> Jain</w:t>
      </w:r>
    </w:p>
    <w:p w14:paraId="6083BD57"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 xml:space="preserve">Address: Near Bus Stand, </w:t>
      </w:r>
      <w:proofErr w:type="spellStart"/>
      <w:r w:rsidRPr="00D52A47">
        <w:rPr>
          <w:rFonts w:ascii="Default Font" w:eastAsia="Times New Roman" w:hAnsi="Default Font" w:cs="Times New Roman"/>
          <w:color w:val="000000" w:themeColor="text1"/>
          <w:kern w:val="0"/>
          <w:sz w:val="36"/>
          <w:szCs w:val="36"/>
          <w14:ligatures w14:val="none"/>
        </w:rPr>
        <w:t>Didwana</w:t>
      </w:r>
      <w:proofErr w:type="spellEnd"/>
      <w:r w:rsidRPr="00D52A47">
        <w:rPr>
          <w:rFonts w:ascii="Default Font" w:eastAsia="Times New Roman" w:hAnsi="Default Font" w:cs="Times New Roman"/>
          <w:color w:val="000000" w:themeColor="text1"/>
          <w:kern w:val="0"/>
          <w:sz w:val="36"/>
          <w:szCs w:val="36"/>
          <w14:ligatures w14:val="none"/>
        </w:rPr>
        <w:t xml:space="preserve"> Road, </w:t>
      </w:r>
      <w:proofErr w:type="spellStart"/>
      <w:r w:rsidRPr="00D52A47">
        <w:rPr>
          <w:rFonts w:ascii="Default Font" w:eastAsia="Times New Roman" w:hAnsi="Default Font" w:cs="Times New Roman"/>
          <w:color w:val="000000" w:themeColor="text1"/>
          <w:kern w:val="0"/>
          <w:sz w:val="36"/>
          <w:szCs w:val="36"/>
          <w14:ligatures w14:val="none"/>
        </w:rPr>
        <w:t>Ladnun</w:t>
      </w:r>
      <w:proofErr w:type="spellEnd"/>
      <w:r w:rsidRPr="00D52A47">
        <w:rPr>
          <w:rFonts w:ascii="Default Font" w:eastAsia="Times New Roman" w:hAnsi="Default Font" w:cs="Times New Roman"/>
          <w:color w:val="000000" w:themeColor="text1"/>
          <w:kern w:val="0"/>
          <w:sz w:val="36"/>
          <w:szCs w:val="36"/>
          <w14:ligatures w14:val="none"/>
        </w:rPr>
        <w:t xml:space="preserve">, </w:t>
      </w:r>
      <w:proofErr w:type="spellStart"/>
      <w:r w:rsidRPr="00D52A47">
        <w:rPr>
          <w:rFonts w:ascii="Default Font" w:eastAsia="Times New Roman" w:hAnsi="Default Font" w:cs="Times New Roman"/>
          <w:color w:val="000000" w:themeColor="text1"/>
          <w:kern w:val="0"/>
          <w:sz w:val="36"/>
          <w:szCs w:val="36"/>
          <w14:ligatures w14:val="none"/>
        </w:rPr>
        <w:t>Nagaur</w:t>
      </w:r>
      <w:proofErr w:type="spellEnd"/>
      <w:r w:rsidRPr="00D52A47">
        <w:rPr>
          <w:rFonts w:ascii="Default Font" w:eastAsia="Times New Roman" w:hAnsi="Default Font" w:cs="Times New Roman"/>
          <w:color w:val="000000" w:themeColor="text1"/>
          <w:kern w:val="0"/>
          <w:sz w:val="36"/>
          <w:szCs w:val="36"/>
          <w14:ligatures w14:val="none"/>
        </w:rPr>
        <w:t>, Rajasthan - 341306</w:t>
      </w:r>
    </w:p>
    <w:p w14:paraId="3903A519"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Mobile: 9424744292</w:t>
      </w:r>
    </w:p>
    <w:p w14:paraId="5BE17889"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Email: caniteshmathur@gmail.com</w:t>
      </w:r>
    </w:p>
    <w:p w14:paraId="73DA1268" w14:textId="77777777" w:rsidR="00D52A47" w:rsidRPr="00D52A47" w:rsidRDefault="00D52A47" w:rsidP="00D52A47">
      <w:p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b/>
          <w:bCs/>
          <w:color w:val="000000" w:themeColor="text1"/>
          <w:kern w:val="0"/>
          <w:sz w:val="36"/>
          <w:szCs w:val="36"/>
          <w14:ligatures w14:val="none"/>
        </w:rPr>
        <w:t>Enclosures:</w:t>
      </w:r>
    </w:p>
    <w:p w14:paraId="10011C8A" w14:textId="77777777" w:rsidR="00D52A47" w:rsidRPr="00D52A47" w:rsidRDefault="00D52A47" w:rsidP="00D52A47">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Copies of compliant bills of supply</w:t>
      </w:r>
    </w:p>
    <w:p w14:paraId="15B09E3F" w14:textId="77777777" w:rsidR="00D52A47" w:rsidRPr="00D52A47" w:rsidRDefault="00D52A47" w:rsidP="00D52A47">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D52A47">
        <w:rPr>
          <w:rFonts w:ascii="Default Font" w:eastAsia="Times New Roman" w:hAnsi="Default Font" w:cs="Times New Roman"/>
          <w:color w:val="000000" w:themeColor="text1"/>
          <w:kern w:val="0"/>
          <w:sz w:val="36"/>
          <w:szCs w:val="36"/>
          <w14:ligatures w14:val="none"/>
        </w:rPr>
        <w:t>Copies of relevant judgments</w:t>
      </w:r>
    </w:p>
    <w:p w14:paraId="08EF0F7D" w14:textId="77777777" w:rsidR="005237F3" w:rsidRPr="00D52A47" w:rsidRDefault="005237F3">
      <w:pPr>
        <w:rPr>
          <w:color w:val="000000" w:themeColor="text1"/>
        </w:rPr>
      </w:pPr>
    </w:p>
    <w:sectPr w:rsidR="005237F3" w:rsidRPr="00D52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731A4"/>
    <w:multiLevelType w:val="multilevel"/>
    <w:tmpl w:val="6080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908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47"/>
    <w:rsid w:val="00031CAE"/>
    <w:rsid w:val="0028735D"/>
    <w:rsid w:val="00447B58"/>
    <w:rsid w:val="005237F3"/>
    <w:rsid w:val="00D52A4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4042"/>
  <w15:chartTrackingRefBased/>
  <w15:docId w15:val="{0FF53B03-2EF5-47D9-A1DF-C09A07D2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A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A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A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A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A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A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A47"/>
    <w:rPr>
      <w:rFonts w:eastAsiaTheme="majorEastAsia" w:cstheme="majorBidi"/>
      <w:color w:val="272727" w:themeColor="text1" w:themeTint="D8"/>
    </w:rPr>
  </w:style>
  <w:style w:type="paragraph" w:styleId="Title">
    <w:name w:val="Title"/>
    <w:basedOn w:val="Normal"/>
    <w:next w:val="Normal"/>
    <w:link w:val="TitleChar"/>
    <w:uiPriority w:val="10"/>
    <w:qFormat/>
    <w:rsid w:val="00D5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A47"/>
    <w:pPr>
      <w:spacing w:before="160"/>
      <w:jc w:val="center"/>
    </w:pPr>
    <w:rPr>
      <w:i/>
      <w:iCs/>
      <w:color w:val="404040" w:themeColor="text1" w:themeTint="BF"/>
    </w:rPr>
  </w:style>
  <w:style w:type="character" w:customStyle="1" w:styleId="QuoteChar">
    <w:name w:val="Quote Char"/>
    <w:basedOn w:val="DefaultParagraphFont"/>
    <w:link w:val="Quote"/>
    <w:uiPriority w:val="29"/>
    <w:rsid w:val="00D52A47"/>
    <w:rPr>
      <w:i/>
      <w:iCs/>
      <w:color w:val="404040" w:themeColor="text1" w:themeTint="BF"/>
    </w:rPr>
  </w:style>
  <w:style w:type="paragraph" w:styleId="ListParagraph">
    <w:name w:val="List Paragraph"/>
    <w:basedOn w:val="Normal"/>
    <w:uiPriority w:val="34"/>
    <w:qFormat/>
    <w:rsid w:val="00D52A47"/>
    <w:pPr>
      <w:ind w:left="720"/>
      <w:contextualSpacing/>
    </w:pPr>
  </w:style>
  <w:style w:type="character" w:styleId="IntenseEmphasis">
    <w:name w:val="Intense Emphasis"/>
    <w:basedOn w:val="DefaultParagraphFont"/>
    <w:uiPriority w:val="21"/>
    <w:qFormat/>
    <w:rsid w:val="00D52A47"/>
    <w:rPr>
      <w:i/>
      <w:iCs/>
      <w:color w:val="2F5496" w:themeColor="accent1" w:themeShade="BF"/>
    </w:rPr>
  </w:style>
  <w:style w:type="paragraph" w:styleId="IntenseQuote">
    <w:name w:val="Intense Quote"/>
    <w:basedOn w:val="Normal"/>
    <w:next w:val="Normal"/>
    <w:link w:val="IntenseQuoteChar"/>
    <w:uiPriority w:val="30"/>
    <w:qFormat/>
    <w:rsid w:val="00D52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A47"/>
    <w:rPr>
      <w:i/>
      <w:iCs/>
      <w:color w:val="2F5496" w:themeColor="accent1" w:themeShade="BF"/>
    </w:rPr>
  </w:style>
  <w:style w:type="character" w:styleId="IntenseReference">
    <w:name w:val="Intense Reference"/>
    <w:basedOn w:val="DefaultParagraphFont"/>
    <w:uiPriority w:val="32"/>
    <w:qFormat/>
    <w:rsid w:val="00D52A47"/>
    <w:rPr>
      <w:b/>
      <w:bCs/>
      <w:smallCaps/>
      <w:color w:val="2F5496" w:themeColor="accent1" w:themeShade="BF"/>
      <w:spacing w:val="5"/>
    </w:rPr>
  </w:style>
  <w:style w:type="paragraph" w:styleId="NormalWeb">
    <w:name w:val="Normal (Web)"/>
    <w:basedOn w:val="Normal"/>
    <w:uiPriority w:val="99"/>
    <w:semiHidden/>
    <w:unhideWhenUsed/>
    <w:rsid w:val="00D52A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52A47"/>
    <w:rPr>
      <w:b/>
      <w:bCs/>
    </w:rPr>
  </w:style>
  <w:style w:type="character" w:styleId="Hyperlink">
    <w:name w:val="Hyperlink"/>
    <w:basedOn w:val="DefaultParagraphFont"/>
    <w:uiPriority w:val="99"/>
    <w:semiHidden/>
    <w:unhideWhenUsed/>
    <w:rsid w:val="00D52A47"/>
    <w:rPr>
      <w:color w:val="0000FF"/>
      <w:u w:val="single"/>
    </w:rPr>
  </w:style>
  <w:style w:type="character" w:styleId="Emphasis">
    <w:name w:val="Emphasis"/>
    <w:basedOn w:val="DefaultParagraphFont"/>
    <w:uiPriority w:val="20"/>
    <w:qFormat/>
    <w:rsid w:val="00D52A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2025-11-15T05:48:00Z</dcterms:created>
  <dcterms:modified xsi:type="dcterms:W3CDTF">2025-11-15T05:50:00Z</dcterms:modified>
</cp:coreProperties>
</file>