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B5A76" w14:textId="77777777" w:rsidR="00D4359D" w:rsidRPr="00D4359D" w:rsidRDefault="00D4359D" w:rsidP="00D4359D">
      <w:r w:rsidRPr="00D4359D">
        <w:rPr>
          <w:b/>
          <w:bCs/>
        </w:rPr>
        <w:t>Request for waiver of Penalty u/s 126 as the tax payable is below Rs.5000</w:t>
      </w:r>
    </w:p>
    <w:p w14:paraId="498A46C5" w14:textId="77777777" w:rsidR="00D4359D" w:rsidRPr="00D4359D" w:rsidRDefault="00D4359D" w:rsidP="00D4359D">
      <w:r w:rsidRPr="00D4359D">
        <w:t>Date—…………</w:t>
      </w:r>
      <w:proofErr w:type="gramStart"/>
      <w:r w:rsidRPr="00D4359D">
        <w:t>…..</w:t>
      </w:r>
      <w:proofErr w:type="gramEnd"/>
    </w:p>
    <w:p w14:paraId="58C9CE9A" w14:textId="77777777" w:rsidR="00D4359D" w:rsidRPr="00D4359D" w:rsidRDefault="00D4359D" w:rsidP="00D4359D">
      <w:r w:rsidRPr="00D4359D">
        <w:t>To</w:t>
      </w:r>
    </w:p>
    <w:p w14:paraId="5107DE62" w14:textId="77777777" w:rsidR="00D4359D" w:rsidRPr="00D4359D" w:rsidRDefault="00D4359D" w:rsidP="00D4359D">
      <w:r w:rsidRPr="00D4359D">
        <w:t>……………………….</w:t>
      </w:r>
    </w:p>
    <w:p w14:paraId="35EB39C8" w14:textId="77777777" w:rsidR="00D4359D" w:rsidRPr="00D4359D" w:rsidRDefault="00D4359D" w:rsidP="00D4359D">
      <w:r w:rsidRPr="00D4359D">
        <w:t>……………………….</w:t>
      </w:r>
    </w:p>
    <w:p w14:paraId="1C1481E1" w14:textId="77777777" w:rsidR="00D4359D" w:rsidRPr="00D4359D" w:rsidRDefault="00D4359D" w:rsidP="00D4359D">
      <w:r w:rsidRPr="00D4359D">
        <w:t>Sub—</w:t>
      </w:r>
    </w:p>
    <w:p w14:paraId="59C74E82" w14:textId="77777777" w:rsidR="00D4359D" w:rsidRPr="00D4359D" w:rsidRDefault="00D4359D" w:rsidP="00D4359D">
      <w:r w:rsidRPr="00D4359D">
        <w:t>Respected Sir/Ma`am,</w:t>
      </w:r>
    </w:p>
    <w:p w14:paraId="4E1BACCA" w14:textId="20BCB2CA" w:rsidR="00D4359D" w:rsidRPr="00D4359D" w:rsidRDefault="00D4359D" w:rsidP="00D4359D">
      <w:r w:rsidRPr="00D4359D">
        <w:rPr>
          <w:b/>
          <w:bCs/>
        </w:rPr>
        <w:t>Section 126</w:t>
      </w:r>
      <w:r w:rsidRPr="00D4359D">
        <w:t xml:space="preserve"> stipulates the principles for levy of penalty and general discipline to be observed by the tax authorities while levying penalty. It reads as </w:t>
      </w:r>
      <w:proofErr w:type="gramStart"/>
      <w:r w:rsidRPr="00D4359D">
        <w:t>hereunder:-</w:t>
      </w:r>
      <w:proofErr w:type="gramEnd"/>
    </w:p>
    <w:p w14:paraId="16C099E0" w14:textId="77777777" w:rsidR="00D4359D" w:rsidRPr="00D4359D" w:rsidRDefault="00D4359D" w:rsidP="00D4359D">
      <w:r w:rsidRPr="00D4359D">
        <w:rPr>
          <w:i/>
          <w:iCs/>
        </w:rPr>
        <w:t>(1) No officer under this Act shall impose any penalty for minor breaches of tax regulations or procedural requirements and in particular, any omission or mistake in documentation which is easily rectifiable and made without fraudulent intent or gross negligence.</w:t>
      </w:r>
    </w:p>
    <w:p w14:paraId="75DBEDB4" w14:textId="77777777" w:rsidR="00D4359D" w:rsidRPr="00D4359D" w:rsidRDefault="00D4359D" w:rsidP="00D4359D">
      <w:proofErr w:type="gramStart"/>
      <w:r w:rsidRPr="00D4359D">
        <w:rPr>
          <w:i/>
          <w:iCs/>
        </w:rPr>
        <w:t>Explanation.-</w:t>
      </w:r>
      <w:proofErr w:type="gramEnd"/>
      <w:r w:rsidRPr="00D4359D">
        <w:rPr>
          <w:i/>
          <w:iCs/>
        </w:rPr>
        <w:t xml:space="preserve"> For the purpose of this sub-</w:t>
      </w:r>
      <w:proofErr w:type="gramStart"/>
      <w:r w:rsidRPr="00D4359D">
        <w:rPr>
          <w:i/>
          <w:iCs/>
        </w:rPr>
        <w:t>section,-</w:t>
      </w:r>
      <w:proofErr w:type="gramEnd"/>
    </w:p>
    <w:p w14:paraId="113B0F99" w14:textId="77777777" w:rsidR="00D4359D" w:rsidRPr="00D4359D" w:rsidRDefault="00D4359D" w:rsidP="00D4359D">
      <w:r w:rsidRPr="00D4359D">
        <w:rPr>
          <w:i/>
          <w:iCs/>
        </w:rPr>
        <w:t>(a) a breach shall be considered a `minor breach` if the amount of tax involved is less than five thousand rupees;</w:t>
      </w:r>
    </w:p>
    <w:p w14:paraId="21D22824" w14:textId="77777777" w:rsidR="00D4359D" w:rsidRPr="00D4359D" w:rsidRDefault="00D4359D" w:rsidP="00D4359D">
      <w:r w:rsidRPr="00D4359D">
        <w:rPr>
          <w:i/>
          <w:iCs/>
        </w:rPr>
        <w:t>(b) an omission or mistake in documentation shall be considered to be easily rectifiable if the same is an error apparent on the face of record.</w:t>
      </w:r>
    </w:p>
    <w:p w14:paraId="165AB277" w14:textId="77777777" w:rsidR="00D4359D" w:rsidRPr="00D4359D" w:rsidRDefault="00D4359D" w:rsidP="00D4359D">
      <w:r w:rsidRPr="00D4359D">
        <w:rPr>
          <w:i/>
          <w:iCs/>
        </w:rPr>
        <w:t>(2) The penalty imposed under this Act shall depend on the facts and circumstances of each case and shall be commensurate with the degree and severity of the breach.</w:t>
      </w:r>
    </w:p>
    <w:p w14:paraId="307D3A5A" w14:textId="77777777" w:rsidR="00D4359D" w:rsidRPr="00D4359D" w:rsidRDefault="00D4359D" w:rsidP="00D4359D">
      <w:r w:rsidRPr="00D4359D">
        <w:rPr>
          <w:i/>
          <w:iCs/>
        </w:rPr>
        <w:t>(3) No penalty shall be imposed on any person without giving him an opportunity of being heard.</w:t>
      </w:r>
    </w:p>
    <w:p w14:paraId="4F344E3C" w14:textId="77777777" w:rsidR="00D4359D" w:rsidRPr="00D4359D" w:rsidRDefault="00D4359D" w:rsidP="00D4359D">
      <w:r w:rsidRPr="00D4359D">
        <w:rPr>
          <w:i/>
          <w:iCs/>
        </w:rPr>
        <w:t>(4) The officer under this Act shall while imposing penalty in an order for a breach of any law, regulation or procedural requirement, specify the nature of the breach and the applicable law, regulation or procedure under which the amount of penalty for the breach has been specified.</w:t>
      </w:r>
    </w:p>
    <w:p w14:paraId="24AA2ED6" w14:textId="77777777" w:rsidR="00D4359D" w:rsidRPr="00D4359D" w:rsidRDefault="00D4359D" w:rsidP="00D4359D">
      <w:r w:rsidRPr="00D4359D">
        <w:rPr>
          <w:i/>
          <w:iCs/>
        </w:rPr>
        <w:t>(5) When a person voluntarily discloses to an officer under this Act the circumstances of a breach of the tax law, regulation or procedural requirement prior to the discovery of the breach by the officer under this Act, the proper officer may consider this fact as a mitigating factor when quantifying a penalty for that person.</w:t>
      </w:r>
    </w:p>
    <w:p w14:paraId="2FD395D2" w14:textId="77777777" w:rsidR="00D4359D" w:rsidRPr="00D4359D" w:rsidRDefault="00D4359D" w:rsidP="00D4359D">
      <w:r w:rsidRPr="00D4359D">
        <w:rPr>
          <w:i/>
          <w:iCs/>
        </w:rPr>
        <w:t>(6) The provisions of this section shall not apply in such cases where the penalty specified under this Act is either a fixed sum or expressed as a fixed percentage.</w:t>
      </w:r>
    </w:p>
    <w:p w14:paraId="6327571A" w14:textId="77777777" w:rsidR="00D4359D" w:rsidRPr="00D4359D" w:rsidRDefault="00D4359D" w:rsidP="00D4359D">
      <w:r w:rsidRPr="00D4359D">
        <w:lastRenderedPageBreak/>
        <w:t xml:space="preserve">The </w:t>
      </w:r>
      <w:proofErr w:type="gramStart"/>
      <w:r w:rsidRPr="00D4359D">
        <w:t>above mentioned</w:t>
      </w:r>
      <w:proofErr w:type="gramEnd"/>
      <w:r w:rsidRPr="00D4359D">
        <w:t xml:space="preserve"> explanation makes it clear that the tax liability or the amount of tax involved should be less than Rs.5,000/- or it should be </w:t>
      </w:r>
      <w:proofErr w:type="spellStart"/>
      <w:proofErr w:type="gramStart"/>
      <w:r w:rsidRPr="00D4359D">
        <w:t>a</w:t>
      </w:r>
      <w:proofErr w:type="spellEnd"/>
      <w:proofErr w:type="gramEnd"/>
      <w:r w:rsidRPr="00D4359D">
        <w:t xml:space="preserve"> omission or mistake in documentation which is easily rectifiable in the same as an error apparent on the face of record.’</w:t>
      </w:r>
    </w:p>
    <w:p w14:paraId="77457B06" w14:textId="77777777" w:rsidR="00D4359D" w:rsidRPr="00D4359D" w:rsidRDefault="00D4359D" w:rsidP="00D4359D">
      <w:r w:rsidRPr="00D4359D">
        <w:t>We hereby submit as follows—</w:t>
      </w:r>
    </w:p>
    <w:p w14:paraId="3F8D9BAD" w14:textId="6D38D9E5" w:rsidR="00D4359D" w:rsidRPr="00D4359D" w:rsidRDefault="00D4359D" w:rsidP="00D4359D">
      <w:r w:rsidRPr="00D4359D">
        <w:t>In the instant case, the tax liability or the amount of tax involved is Rs. 3,000/- which is covered under definition of minor breach. However, the respondents have not followed the principles of natural justice, which is part of statutory requirement of </w:t>
      </w:r>
      <w:r w:rsidRPr="00D4359D">
        <w:rPr>
          <w:b/>
          <w:bCs/>
        </w:rPr>
        <w:t>Section 126</w:t>
      </w:r>
      <w:r w:rsidRPr="00D4359D">
        <w:t xml:space="preserve"> of the CGST Act which clearly provides that no penalty should be imposed for ‘minor </w:t>
      </w:r>
      <w:proofErr w:type="gramStart"/>
      <w:r w:rsidRPr="00D4359D">
        <w:t>breaches’</w:t>
      </w:r>
      <w:proofErr w:type="gramEnd"/>
      <w:r w:rsidRPr="00D4359D">
        <w:t xml:space="preserve"> or procedural requirements or omission etc. We were not found guilty of any fraudulent intent or gross negligence.</w:t>
      </w:r>
    </w:p>
    <w:p w14:paraId="369A177C" w14:textId="2CE968C5" w:rsidR="00D4359D" w:rsidRPr="00D4359D" w:rsidRDefault="00D4359D" w:rsidP="00D4359D">
      <w:r w:rsidRPr="00D4359D">
        <w:rPr>
          <w:b/>
          <w:bCs/>
        </w:rPr>
        <w:t>Section 126</w:t>
      </w:r>
      <w:r w:rsidRPr="00D4359D">
        <w:t> of the Act gives guidelines with regard to general principles for penalty and it cautions the officers not to impose any penalty for minor breaches, which is easier, rectifiable and made without fraudulent intent or gross negligence.</w:t>
      </w:r>
    </w:p>
    <w:p w14:paraId="5083CF81" w14:textId="718027F5" w:rsidR="00D4359D" w:rsidRPr="00D4359D" w:rsidRDefault="00D4359D" w:rsidP="00D4359D">
      <w:r w:rsidRPr="00D4359D">
        <w:t xml:space="preserve">We </w:t>
      </w:r>
      <w:proofErr w:type="gramStart"/>
      <w:r w:rsidRPr="00D4359D">
        <w:t>draws</w:t>
      </w:r>
      <w:proofErr w:type="gramEnd"/>
      <w:r w:rsidRPr="00D4359D">
        <w:t xml:space="preserve"> your attention to </w:t>
      </w:r>
      <w:r w:rsidRPr="00D4359D">
        <w:rPr>
          <w:b/>
          <w:bCs/>
        </w:rPr>
        <w:t>Section 126</w:t>
      </w:r>
      <w:r w:rsidRPr="00D4359D">
        <w:t> of the CGST Act to argue for the proposition that no officer shall under this Act impose any penalty for minor breaches of tax regulations or procedural requirements and in particular, any omission or mistake in documentation which is easily rectifiable and made without fraudulent intent or gross negligence.</w:t>
      </w:r>
    </w:p>
    <w:p w14:paraId="6BBC716F" w14:textId="19C2E86B" w:rsidR="00D4359D" w:rsidRPr="00D4359D" w:rsidRDefault="00D4359D" w:rsidP="00D4359D">
      <w:r w:rsidRPr="00D4359D">
        <w:rPr>
          <w:b/>
          <w:bCs/>
        </w:rPr>
        <w:t>Section 126</w:t>
      </w:r>
      <w:r w:rsidRPr="00D4359D">
        <w:t> eminently exempts minor discrepancies. More particularly, when the discrepancy does not involve tax evasion. The demand and recovery of tax must be based on fraud, willful misstatement, or suppression of facts. None presents itself here.</w:t>
      </w:r>
    </w:p>
    <w:p w14:paraId="3758ACE8" w14:textId="0223BB11" w:rsidR="00D4359D" w:rsidRPr="00D4359D" w:rsidRDefault="00D4359D" w:rsidP="00D4359D">
      <w:r w:rsidRPr="00D4359D">
        <w:t>In case of </w:t>
      </w:r>
      <w:r w:rsidRPr="00D4359D">
        <w:rPr>
          <w:b/>
          <w:bCs/>
        </w:rPr>
        <w:t>Daya shanker V/s State of Madhya Pradesh [2022]</w:t>
      </w:r>
      <w:r w:rsidRPr="00D4359D">
        <w:t>, the e-way bill was expired in relation to a vehicle suffering technical problem and resulting a delay of 4.3 hours and the vehicle was detained and penalties imposed under </w:t>
      </w:r>
      <w:r w:rsidRPr="00D4359D">
        <w:rPr>
          <w:b/>
          <w:bCs/>
        </w:rPr>
        <w:t>section 129</w:t>
      </w:r>
      <w:r w:rsidRPr="00D4359D">
        <w:t xml:space="preserve">, it was held that mere delay appear to be </w:t>
      </w:r>
      <w:proofErr w:type="spellStart"/>
      <w:r w:rsidRPr="00D4359D">
        <w:t>bonafide</w:t>
      </w:r>
      <w:proofErr w:type="spellEnd"/>
      <w:r w:rsidRPr="00D4359D">
        <w:t xml:space="preserve"> and there was no fraudulent intention on the part of petitioner. The circumstances of delay were beyond the control of </w:t>
      </w:r>
      <w:proofErr w:type="spellStart"/>
      <w:r w:rsidRPr="00D4359D">
        <w:t>assesse</w:t>
      </w:r>
      <w:proofErr w:type="spellEnd"/>
      <w:r w:rsidRPr="00D4359D">
        <w:t>. The MADHYA PRADESH HIGH COURT set aside the penalty as </w:t>
      </w:r>
      <w:r w:rsidRPr="00D4359D">
        <w:rPr>
          <w:b/>
          <w:bCs/>
        </w:rPr>
        <w:t>section 126(1)</w:t>
      </w:r>
      <w:r w:rsidRPr="00D4359D">
        <w:t> stipulate that punishment should commensurate to the breach. Further, the principles of natural justice were statutorily recognized and ingrained in </w:t>
      </w:r>
      <w:r w:rsidRPr="00D4359D">
        <w:rPr>
          <w:b/>
          <w:bCs/>
        </w:rPr>
        <w:t>section 126 (1)(3)</w:t>
      </w:r>
      <w:r w:rsidRPr="00D4359D">
        <w:t> of the Act. The Law Makers have taken care of doctrine of proportionality while bringing sub-section (1) of </w:t>
      </w:r>
      <w:r w:rsidRPr="00D4359D">
        <w:rPr>
          <w:b/>
          <w:bCs/>
        </w:rPr>
        <w:t>Section 126</w:t>
      </w:r>
      <w:r w:rsidRPr="00D4359D">
        <w:t> in the Statute Book. The punishment should be commensurate to the breach is the legislative mandate as per subsection (1) of </w:t>
      </w:r>
      <w:r w:rsidRPr="00D4359D">
        <w:rPr>
          <w:b/>
          <w:bCs/>
        </w:rPr>
        <w:t>Section 126</w:t>
      </w:r>
      <w:r w:rsidRPr="00D4359D">
        <w:t>. </w:t>
      </w:r>
    </w:p>
    <w:p w14:paraId="5FEE043D" w14:textId="77777777" w:rsidR="00D4359D" w:rsidRPr="00D4359D" w:rsidRDefault="00D4359D" w:rsidP="00D4359D">
      <w:r w:rsidRPr="00D4359D">
        <w:t>In view of the above, it is prayed before you to kindly accept our detailed explanation on the impugned matter and kindly drop the issue.</w:t>
      </w:r>
    </w:p>
    <w:p w14:paraId="49258EB2" w14:textId="77777777" w:rsidR="00D4359D" w:rsidRPr="00D4359D" w:rsidRDefault="00D4359D" w:rsidP="00D4359D">
      <w:r w:rsidRPr="00D4359D">
        <w:t>Thanking you.</w:t>
      </w:r>
    </w:p>
    <w:p w14:paraId="40E02A24" w14:textId="77777777" w:rsidR="00D4359D" w:rsidRPr="00D4359D" w:rsidRDefault="00D4359D" w:rsidP="00D4359D">
      <w:r w:rsidRPr="00D4359D">
        <w:t>Yours Sincerely,</w:t>
      </w:r>
    </w:p>
    <w:p w14:paraId="72BD7AFF" w14:textId="77777777" w:rsidR="00D4359D" w:rsidRPr="00D4359D" w:rsidRDefault="00D4359D" w:rsidP="00D4359D">
      <w:r w:rsidRPr="00D4359D">
        <w:t>For M/s ........................................</w:t>
      </w:r>
    </w:p>
    <w:p w14:paraId="432EA8AB"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59D"/>
    <w:rsid w:val="00031CAE"/>
    <w:rsid w:val="0028735D"/>
    <w:rsid w:val="00447B58"/>
    <w:rsid w:val="005237F3"/>
    <w:rsid w:val="00D4359D"/>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6268C"/>
  <w15:chartTrackingRefBased/>
  <w15:docId w15:val="{06E997F6-1A94-4400-BF6B-CDC030EFB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5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35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35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35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35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35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5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5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5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5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35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35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35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35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35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5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5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59D"/>
    <w:rPr>
      <w:rFonts w:eastAsiaTheme="majorEastAsia" w:cstheme="majorBidi"/>
      <w:color w:val="272727" w:themeColor="text1" w:themeTint="D8"/>
    </w:rPr>
  </w:style>
  <w:style w:type="paragraph" w:styleId="Title">
    <w:name w:val="Title"/>
    <w:basedOn w:val="Normal"/>
    <w:next w:val="Normal"/>
    <w:link w:val="TitleChar"/>
    <w:uiPriority w:val="10"/>
    <w:qFormat/>
    <w:rsid w:val="00D43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5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5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5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59D"/>
    <w:pPr>
      <w:spacing w:before="160"/>
      <w:jc w:val="center"/>
    </w:pPr>
    <w:rPr>
      <w:i/>
      <w:iCs/>
      <w:color w:val="404040" w:themeColor="text1" w:themeTint="BF"/>
    </w:rPr>
  </w:style>
  <w:style w:type="character" w:customStyle="1" w:styleId="QuoteChar">
    <w:name w:val="Quote Char"/>
    <w:basedOn w:val="DefaultParagraphFont"/>
    <w:link w:val="Quote"/>
    <w:uiPriority w:val="29"/>
    <w:rsid w:val="00D4359D"/>
    <w:rPr>
      <w:i/>
      <w:iCs/>
      <w:color w:val="404040" w:themeColor="text1" w:themeTint="BF"/>
    </w:rPr>
  </w:style>
  <w:style w:type="paragraph" w:styleId="ListParagraph">
    <w:name w:val="List Paragraph"/>
    <w:basedOn w:val="Normal"/>
    <w:uiPriority w:val="34"/>
    <w:qFormat/>
    <w:rsid w:val="00D4359D"/>
    <w:pPr>
      <w:ind w:left="720"/>
      <w:contextualSpacing/>
    </w:pPr>
  </w:style>
  <w:style w:type="character" w:styleId="IntenseEmphasis">
    <w:name w:val="Intense Emphasis"/>
    <w:basedOn w:val="DefaultParagraphFont"/>
    <w:uiPriority w:val="21"/>
    <w:qFormat/>
    <w:rsid w:val="00D4359D"/>
    <w:rPr>
      <w:i/>
      <w:iCs/>
      <w:color w:val="2F5496" w:themeColor="accent1" w:themeShade="BF"/>
    </w:rPr>
  </w:style>
  <w:style w:type="paragraph" w:styleId="IntenseQuote">
    <w:name w:val="Intense Quote"/>
    <w:basedOn w:val="Normal"/>
    <w:next w:val="Normal"/>
    <w:link w:val="IntenseQuoteChar"/>
    <w:uiPriority w:val="30"/>
    <w:qFormat/>
    <w:rsid w:val="00D435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359D"/>
    <w:rPr>
      <w:i/>
      <w:iCs/>
      <w:color w:val="2F5496" w:themeColor="accent1" w:themeShade="BF"/>
    </w:rPr>
  </w:style>
  <w:style w:type="character" w:styleId="IntenseReference">
    <w:name w:val="Intense Reference"/>
    <w:basedOn w:val="DefaultParagraphFont"/>
    <w:uiPriority w:val="32"/>
    <w:qFormat/>
    <w:rsid w:val="00D4359D"/>
    <w:rPr>
      <w:b/>
      <w:bCs/>
      <w:smallCaps/>
      <w:color w:val="2F5496" w:themeColor="accent1" w:themeShade="BF"/>
      <w:spacing w:val="5"/>
    </w:rPr>
  </w:style>
  <w:style w:type="character" w:styleId="Hyperlink">
    <w:name w:val="Hyperlink"/>
    <w:basedOn w:val="DefaultParagraphFont"/>
    <w:uiPriority w:val="99"/>
    <w:unhideWhenUsed/>
    <w:rsid w:val="00D4359D"/>
    <w:rPr>
      <w:color w:val="0563C1" w:themeColor="hyperlink"/>
      <w:u w:val="single"/>
    </w:rPr>
  </w:style>
  <w:style w:type="character" w:styleId="UnresolvedMention">
    <w:name w:val="Unresolved Mention"/>
    <w:basedOn w:val="DefaultParagraphFont"/>
    <w:uiPriority w:val="99"/>
    <w:semiHidden/>
    <w:unhideWhenUsed/>
    <w:rsid w:val="00D43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698</Words>
  <Characters>3984</Characters>
  <Application>Microsoft Office Word</Application>
  <DocSecurity>0</DocSecurity>
  <Lines>33</Lines>
  <Paragraphs>9</Paragraphs>
  <ScaleCrop>false</ScaleCrop>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2025-11-15T06:20:00Z</dcterms:created>
  <dcterms:modified xsi:type="dcterms:W3CDTF">2025-11-15T06:22:00Z</dcterms:modified>
</cp:coreProperties>
</file>