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9390F" w14:textId="77777777" w:rsidR="001E6AC8" w:rsidRPr="001E6AC8" w:rsidRDefault="001E6AC8" w:rsidP="001E6AC8">
      <w:r w:rsidRPr="001E6AC8">
        <w:rPr>
          <w:b/>
          <w:bCs/>
        </w:rPr>
        <w:t>To</w:t>
      </w:r>
      <w:r w:rsidRPr="001E6AC8">
        <w:br/>
        <w:t>The Proper Officer</w:t>
      </w:r>
      <w:r w:rsidRPr="001E6AC8">
        <w:br/>
        <w:t>------------------------------------------</w:t>
      </w:r>
      <w:r w:rsidRPr="001E6AC8">
        <w:br/>
        <w:t>----------------------------------------</w:t>
      </w:r>
    </w:p>
    <w:p w14:paraId="663ED421" w14:textId="77777777" w:rsidR="001E6AC8" w:rsidRPr="001E6AC8" w:rsidRDefault="001E6AC8" w:rsidP="001E6AC8">
      <w:r w:rsidRPr="001E6AC8">
        <w:rPr>
          <w:b/>
          <w:bCs/>
        </w:rPr>
        <w:t>Subject</w:t>
      </w:r>
      <w:r w:rsidRPr="001E6AC8">
        <w:t>: Reply to Notice regarding GST liability on Royalty under RCM – Request to keep proceedings pending in light of Hon`ble Supreme Court proceedings</w:t>
      </w:r>
    </w:p>
    <w:p w14:paraId="135CF478" w14:textId="77777777" w:rsidR="001E6AC8" w:rsidRPr="001E6AC8" w:rsidRDefault="001E6AC8" w:rsidP="001E6AC8">
      <w:r w:rsidRPr="001E6AC8">
        <w:t>Respected Sir,</w:t>
      </w:r>
    </w:p>
    <w:p w14:paraId="701B6A72" w14:textId="77777777" w:rsidR="001E6AC8" w:rsidRPr="001E6AC8" w:rsidRDefault="001E6AC8" w:rsidP="001E6AC8">
      <w:r w:rsidRPr="001E6AC8">
        <w:t>With reference to the captioned notice issued for alleged non-payment of GST under Reverse Charge Mechanism (RCM) on royalty payments made for mining-related activities, I respectfully submit the following for your kind consideration:</w:t>
      </w:r>
    </w:p>
    <w:p w14:paraId="66CF82DC" w14:textId="77777777" w:rsidR="001E6AC8" w:rsidRPr="001E6AC8" w:rsidRDefault="001E6AC8" w:rsidP="001E6AC8">
      <w:r w:rsidRPr="001E6AC8">
        <w:rPr>
          <w:b/>
          <w:bCs/>
        </w:rPr>
        <w:t>1. Background of the Case</w:t>
      </w:r>
    </w:p>
    <w:p w14:paraId="41DC1E0B" w14:textId="4253028C" w:rsidR="001E6AC8" w:rsidRPr="001E6AC8" w:rsidRDefault="001E6AC8" w:rsidP="001E6AC8">
      <w:r w:rsidRPr="001E6AC8">
        <w:t>The department has issued a notice seeking recovery of GST under Reverse Charge Mechanism (RCM) as per Notification No. </w:t>
      </w:r>
      <w:r w:rsidRPr="001E6AC8">
        <w:rPr>
          <w:b/>
          <w:bCs/>
        </w:rPr>
        <w:t>13/2017</w:t>
      </w:r>
      <w:r w:rsidRPr="001E6AC8">
        <w:t>–Central Tax (Rate) dated 28.06.2017, Entry No. 5, in respect of royalty paid to the State Government/Mining Department for extraction/mining-related services.</w:t>
      </w:r>
    </w:p>
    <w:p w14:paraId="347969F5" w14:textId="77777777" w:rsidR="001E6AC8" w:rsidRPr="001E6AC8" w:rsidRDefault="001E6AC8" w:rsidP="001E6AC8">
      <w:r w:rsidRPr="001E6AC8">
        <w:t>It is respectfully submitted that the said royalty payments have been made for lawful use of natural resources granted by the State Government and have been duly accounted for in our records.</w:t>
      </w:r>
    </w:p>
    <w:p w14:paraId="30E2AD4D" w14:textId="77777777" w:rsidR="001E6AC8" w:rsidRPr="001E6AC8" w:rsidRDefault="001E6AC8" w:rsidP="001E6AC8">
      <w:r w:rsidRPr="001E6AC8">
        <w:rPr>
          <w:b/>
          <w:bCs/>
        </w:rPr>
        <w:t>2. Legal Dispute Pending before Hon’ble Supreme Court</w:t>
      </w:r>
    </w:p>
    <w:p w14:paraId="031F3FE3" w14:textId="77777777" w:rsidR="001E6AC8" w:rsidRPr="001E6AC8" w:rsidRDefault="001E6AC8" w:rsidP="001E6AC8">
      <w:r w:rsidRPr="001E6AC8">
        <w:t>It is humbly brought to your kind attention that the issue relating to applicability of GST under RCM on mining royalty is currently sub judice before the Hon’ble Supreme Court in the case of:</w:t>
      </w:r>
    </w:p>
    <w:p w14:paraId="60E2A3EE" w14:textId="05957EBE" w:rsidR="001E6AC8" w:rsidRPr="001E6AC8" w:rsidRDefault="001E6AC8" w:rsidP="001E6AC8">
      <w:r w:rsidRPr="001E6AC8">
        <w:t>M/s. Lakhwinder Singh vs. Union of India &amp; Ors. </w:t>
      </w:r>
      <w:r w:rsidRPr="001E6AC8">
        <w:rPr>
          <w:b/>
          <w:bCs/>
        </w:rPr>
        <w:t>[2021] (SC)</w:t>
      </w:r>
      <w:r w:rsidRPr="001E6AC8">
        <w:t> (WRIT PETITION (CIVIL) NO.1076/2021) and other tagged matters.</w:t>
      </w:r>
    </w:p>
    <w:p w14:paraId="71B7D1B4" w14:textId="77777777" w:rsidR="001E6AC8" w:rsidRPr="001E6AC8" w:rsidRDefault="001E6AC8" w:rsidP="001E6AC8">
      <w:r w:rsidRPr="001E6AC8">
        <w:t>The Hon’ble Supreme Court has granted leave and is seized of the matter. Therefore, the legal validity of levying GST under RCM on royalty payments is under active judicial consideration.</w:t>
      </w:r>
    </w:p>
    <w:p w14:paraId="33F4DAFB" w14:textId="77777777" w:rsidR="001E6AC8" w:rsidRPr="001E6AC8" w:rsidRDefault="001E6AC8" w:rsidP="001E6AC8">
      <w:r w:rsidRPr="001E6AC8">
        <w:t>Several High Courts, including those of Rajasthan, Jharkhand, and Madhya Pradesh, have also taken different views at various stages, and the final binding verdict is awaited from the Apex Court.</w:t>
      </w:r>
    </w:p>
    <w:p w14:paraId="53819AEF" w14:textId="77777777" w:rsidR="001E6AC8" w:rsidRPr="001E6AC8" w:rsidRDefault="001E6AC8" w:rsidP="001E6AC8">
      <w:r w:rsidRPr="001E6AC8">
        <w:rPr>
          <w:b/>
          <w:bCs/>
        </w:rPr>
        <w:t>3. Request to Keep Proceedings in Abeyance</w:t>
      </w:r>
    </w:p>
    <w:p w14:paraId="2E21B52B" w14:textId="77777777" w:rsidR="001E6AC8" w:rsidRPr="001E6AC8" w:rsidRDefault="001E6AC8" w:rsidP="001E6AC8">
      <w:r w:rsidRPr="001E6AC8">
        <w:t>In view of the above, it is most respectfully prayed that:</w:t>
      </w:r>
    </w:p>
    <w:p w14:paraId="5E2FED23" w14:textId="77777777" w:rsidR="001E6AC8" w:rsidRPr="001E6AC8" w:rsidRDefault="001E6AC8" w:rsidP="001E6AC8">
      <w:pPr>
        <w:numPr>
          <w:ilvl w:val="0"/>
          <w:numId w:val="1"/>
        </w:numPr>
      </w:pPr>
      <w:r w:rsidRPr="001E6AC8">
        <w:lastRenderedPageBreak/>
        <w:t>The present proceedings initiated under the notice may kindly be kept in abeyance until the matter is finally adjudicated by the Hon`ble Supreme Court.</w:t>
      </w:r>
    </w:p>
    <w:p w14:paraId="6FA95298" w14:textId="77777777" w:rsidR="001E6AC8" w:rsidRPr="001E6AC8" w:rsidRDefault="001E6AC8" w:rsidP="001E6AC8">
      <w:pPr>
        <w:numPr>
          <w:ilvl w:val="0"/>
          <w:numId w:val="1"/>
        </w:numPr>
      </w:pPr>
      <w:r w:rsidRPr="001E6AC8">
        <w:t>No coercive recovery action may be taken in the interim considering the principle of judicial discipline and fair play.</w:t>
      </w:r>
    </w:p>
    <w:p w14:paraId="4DD28D39" w14:textId="77777777" w:rsidR="001E6AC8" w:rsidRPr="001E6AC8" w:rsidRDefault="001E6AC8" w:rsidP="001E6AC8">
      <w:pPr>
        <w:numPr>
          <w:ilvl w:val="0"/>
          <w:numId w:val="1"/>
        </w:numPr>
      </w:pPr>
      <w:r w:rsidRPr="001E6AC8">
        <w:t>We assure you of our full cooperation and undertake to comply with the outcome of the Hon’ble Court`s decision as and when delivered.</w:t>
      </w:r>
    </w:p>
    <w:p w14:paraId="2180B53A" w14:textId="77777777" w:rsidR="001E6AC8" w:rsidRPr="001E6AC8" w:rsidRDefault="001E6AC8" w:rsidP="001E6AC8">
      <w:r w:rsidRPr="001E6AC8">
        <w:rPr>
          <w:b/>
          <w:bCs/>
        </w:rPr>
        <w:t>4. Bona Fide Conduct</w:t>
      </w:r>
    </w:p>
    <w:p w14:paraId="61B52CAA" w14:textId="77777777" w:rsidR="001E6AC8" w:rsidRPr="001E6AC8" w:rsidRDefault="001E6AC8" w:rsidP="001E6AC8">
      <w:r w:rsidRPr="001E6AC8">
        <w:t>We further submit that our actions have been taken in good faith based on the existing judicial developments and absence of any finality on the issue. There has been no willful default or suppression of facts on our part.</w:t>
      </w:r>
    </w:p>
    <w:p w14:paraId="7E7F513E" w14:textId="77777777" w:rsidR="001E6AC8" w:rsidRPr="001E6AC8" w:rsidRDefault="001E6AC8" w:rsidP="001E6AC8">
      <w:r w:rsidRPr="001E6AC8">
        <w:t>We hope that our submission shall be taken on record and the matter kept in abeyance until the Hon’ble Supreme Court decides the issue conclusively. We shall be pleased to provide any further clarification or documentation as may be required.</w:t>
      </w:r>
    </w:p>
    <w:p w14:paraId="755CAF68" w14:textId="77777777" w:rsidR="001E6AC8" w:rsidRPr="001E6AC8" w:rsidRDefault="001E6AC8" w:rsidP="001E6AC8">
      <w:r w:rsidRPr="001E6AC8">
        <w:t>Thanking you,</w:t>
      </w:r>
    </w:p>
    <w:p w14:paraId="7FC21A98" w14:textId="77777777" w:rsidR="001E6AC8" w:rsidRPr="001E6AC8" w:rsidRDefault="001E6AC8" w:rsidP="001E6AC8">
      <w:r w:rsidRPr="001E6AC8">
        <w:t>Yours faithfully,</w:t>
      </w:r>
    </w:p>
    <w:p w14:paraId="2E40B961"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446C6"/>
    <w:multiLevelType w:val="multilevel"/>
    <w:tmpl w:val="B61C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5014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AC8"/>
    <w:rsid w:val="00031CAE"/>
    <w:rsid w:val="001E6AC8"/>
    <w:rsid w:val="00447B58"/>
    <w:rsid w:val="005237F3"/>
    <w:rsid w:val="00C91E19"/>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E3A01"/>
  <w15:chartTrackingRefBased/>
  <w15:docId w15:val="{2519CA83-BF10-4860-ADAB-C8C63B3C5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6A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6A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6A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6A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6A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6A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A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A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A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A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6A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6A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6A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6A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6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AC8"/>
    <w:rPr>
      <w:rFonts w:eastAsiaTheme="majorEastAsia" w:cstheme="majorBidi"/>
      <w:color w:val="272727" w:themeColor="text1" w:themeTint="D8"/>
    </w:rPr>
  </w:style>
  <w:style w:type="paragraph" w:styleId="Title">
    <w:name w:val="Title"/>
    <w:basedOn w:val="Normal"/>
    <w:next w:val="Normal"/>
    <w:link w:val="TitleChar"/>
    <w:uiPriority w:val="10"/>
    <w:qFormat/>
    <w:rsid w:val="001E6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AC8"/>
    <w:pPr>
      <w:spacing w:before="160"/>
      <w:jc w:val="center"/>
    </w:pPr>
    <w:rPr>
      <w:i/>
      <w:iCs/>
      <w:color w:val="404040" w:themeColor="text1" w:themeTint="BF"/>
    </w:rPr>
  </w:style>
  <w:style w:type="character" w:customStyle="1" w:styleId="QuoteChar">
    <w:name w:val="Quote Char"/>
    <w:basedOn w:val="DefaultParagraphFont"/>
    <w:link w:val="Quote"/>
    <w:uiPriority w:val="29"/>
    <w:rsid w:val="001E6AC8"/>
    <w:rPr>
      <w:i/>
      <w:iCs/>
      <w:color w:val="404040" w:themeColor="text1" w:themeTint="BF"/>
    </w:rPr>
  </w:style>
  <w:style w:type="paragraph" w:styleId="ListParagraph">
    <w:name w:val="List Paragraph"/>
    <w:basedOn w:val="Normal"/>
    <w:uiPriority w:val="34"/>
    <w:qFormat/>
    <w:rsid w:val="001E6AC8"/>
    <w:pPr>
      <w:ind w:left="720"/>
      <w:contextualSpacing/>
    </w:pPr>
  </w:style>
  <w:style w:type="character" w:styleId="IntenseEmphasis">
    <w:name w:val="Intense Emphasis"/>
    <w:basedOn w:val="DefaultParagraphFont"/>
    <w:uiPriority w:val="21"/>
    <w:qFormat/>
    <w:rsid w:val="001E6AC8"/>
    <w:rPr>
      <w:i/>
      <w:iCs/>
      <w:color w:val="2F5496" w:themeColor="accent1" w:themeShade="BF"/>
    </w:rPr>
  </w:style>
  <w:style w:type="paragraph" w:styleId="IntenseQuote">
    <w:name w:val="Intense Quote"/>
    <w:basedOn w:val="Normal"/>
    <w:next w:val="Normal"/>
    <w:link w:val="IntenseQuoteChar"/>
    <w:uiPriority w:val="30"/>
    <w:qFormat/>
    <w:rsid w:val="001E6A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6AC8"/>
    <w:rPr>
      <w:i/>
      <w:iCs/>
      <w:color w:val="2F5496" w:themeColor="accent1" w:themeShade="BF"/>
    </w:rPr>
  </w:style>
  <w:style w:type="character" w:styleId="IntenseReference">
    <w:name w:val="Intense Reference"/>
    <w:basedOn w:val="DefaultParagraphFont"/>
    <w:uiPriority w:val="32"/>
    <w:qFormat/>
    <w:rsid w:val="001E6AC8"/>
    <w:rPr>
      <w:b/>
      <w:bCs/>
      <w:smallCaps/>
      <w:color w:val="2F5496" w:themeColor="accent1" w:themeShade="BF"/>
      <w:spacing w:val="5"/>
    </w:rPr>
  </w:style>
  <w:style w:type="character" w:styleId="Hyperlink">
    <w:name w:val="Hyperlink"/>
    <w:basedOn w:val="DefaultParagraphFont"/>
    <w:uiPriority w:val="99"/>
    <w:unhideWhenUsed/>
    <w:rsid w:val="001E6AC8"/>
    <w:rPr>
      <w:color w:val="0563C1" w:themeColor="hyperlink"/>
      <w:u w:val="single"/>
    </w:rPr>
  </w:style>
  <w:style w:type="character" w:styleId="UnresolvedMention">
    <w:name w:val="Unresolved Mention"/>
    <w:basedOn w:val="DefaultParagraphFont"/>
    <w:uiPriority w:val="99"/>
    <w:semiHidden/>
    <w:unhideWhenUsed/>
    <w:rsid w:val="001E6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2025-10-30T11:16:00Z</dcterms:created>
  <dcterms:modified xsi:type="dcterms:W3CDTF">2025-10-30T11:17:00Z</dcterms:modified>
</cp:coreProperties>
</file>