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E00E28" w:rsidRPr="00E00E28" w14:paraId="33297D13" w14:textId="77777777">
        <w:trPr>
          <w:jc w:val="center"/>
        </w:trPr>
        <w:tc>
          <w:tcPr>
            <w:tcW w:w="0" w:type="auto"/>
            <w:shd w:val="clear" w:color="auto" w:fill="FFFFFF"/>
            <w:vAlign w:val="center"/>
            <w:hideMark/>
          </w:tcPr>
          <w:p w14:paraId="37ED84E9" w14:textId="77777777" w:rsidR="00E00E28" w:rsidRPr="00E00E28" w:rsidRDefault="00E00E28" w:rsidP="00E00E28">
            <w:r w:rsidRPr="00E00E28">
              <w:rPr>
                <w:b/>
                <w:bCs/>
              </w:rPr>
              <w:t>Reply to show cause notice for rejection of refund</w:t>
            </w:r>
          </w:p>
          <w:p w14:paraId="2E10A288" w14:textId="77777777" w:rsidR="00E00E28" w:rsidRPr="00E00E28" w:rsidRDefault="00E00E28" w:rsidP="00E00E28">
            <w:r w:rsidRPr="00E00E28">
              <w:rPr>
                <w:b/>
                <w:bCs/>
              </w:rPr>
              <w:t>(On the ground that FOB shall be considered for the purpose of refund on account of export without IGST)</w:t>
            </w:r>
          </w:p>
          <w:p w14:paraId="4F381013" w14:textId="41672CD3" w:rsidR="00E00E28" w:rsidRPr="00E00E28" w:rsidRDefault="00E00E28" w:rsidP="00E00E28">
            <w:r w:rsidRPr="00E00E28">
              <w:rPr>
                <w:b/>
                <w:bCs/>
              </w:rPr>
              <w:t>FORM-GST-RFD-09</w:t>
            </w:r>
          </w:p>
          <w:p w14:paraId="34CD8C7C" w14:textId="0BD21997" w:rsidR="00E00E28" w:rsidRPr="00E00E28" w:rsidRDefault="00E00E28" w:rsidP="00E00E28">
            <w:r w:rsidRPr="00E00E28">
              <w:t>[See </w:t>
            </w:r>
            <w:r w:rsidRPr="00E00E28">
              <w:rPr>
                <w:b/>
                <w:bCs/>
              </w:rPr>
              <w:t>rule 92</w:t>
            </w:r>
            <w:r w:rsidRPr="00E00E28">
              <w:t>(3)]</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2"/>
              <w:gridCol w:w="1628"/>
              <w:gridCol w:w="3340"/>
              <w:gridCol w:w="2504"/>
              <w:gridCol w:w="2610"/>
            </w:tblGrid>
            <w:tr w:rsidR="00E00E28" w:rsidRPr="00E00E28" w14:paraId="235EC0E2" w14:textId="77777777">
              <w:tc>
                <w:tcPr>
                  <w:tcW w:w="6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C9333E2" w14:textId="77777777" w:rsidR="00E00E28" w:rsidRPr="00E00E28" w:rsidRDefault="00E00E28" w:rsidP="00E00E28">
                  <w:r w:rsidRPr="00E00E28">
                    <w:rPr>
                      <w:b/>
                      <w:bCs/>
                    </w:rPr>
                    <w:t>1.</w:t>
                  </w:r>
                </w:p>
              </w:tc>
              <w:tc>
                <w:tcPr>
                  <w:tcW w:w="3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63A3FD7" w14:textId="77777777" w:rsidR="00E00E28" w:rsidRPr="00E00E28" w:rsidRDefault="00E00E28" w:rsidP="00E00E28">
                  <w:r w:rsidRPr="00E00E28">
                    <w:rPr>
                      <w:b/>
                      <w:bCs/>
                    </w:rPr>
                    <w:t>Reference No. of Notice</w:t>
                  </w:r>
                </w:p>
              </w:tc>
              <w:tc>
                <w:tcPr>
                  <w:tcW w:w="26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3AFF3AC" w14:textId="77777777" w:rsidR="00E00E28" w:rsidRPr="00E00E28" w:rsidRDefault="00E00E28" w:rsidP="00E00E28">
                  <w:r w:rsidRPr="00E00E28">
                    <w:rPr>
                      <w:b/>
                      <w:bCs/>
                    </w:rPr>
                    <w:t>………..</w:t>
                  </w:r>
                </w:p>
              </w:tc>
              <w:tc>
                <w:tcPr>
                  <w:tcW w:w="19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023DBC9" w14:textId="77777777" w:rsidR="00E00E28" w:rsidRPr="00E00E28" w:rsidRDefault="00E00E28" w:rsidP="00E00E28">
                  <w:r w:rsidRPr="00E00E28">
                    <w:rPr>
                      <w:b/>
                      <w:bCs/>
                    </w:rPr>
                    <w:t>Date of Issue</w:t>
                  </w:r>
                </w:p>
              </w:tc>
              <w:tc>
                <w:tcPr>
                  <w:tcW w:w="19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AB380BE" w14:textId="77777777" w:rsidR="00E00E28" w:rsidRPr="00E00E28" w:rsidRDefault="00E00E28" w:rsidP="00E00E28">
                  <w:r w:rsidRPr="00E00E28">
                    <w:rPr>
                      <w:b/>
                      <w:bCs/>
                    </w:rPr>
                    <w:t>………..</w:t>
                  </w:r>
                </w:p>
              </w:tc>
            </w:tr>
            <w:tr w:rsidR="00E00E28" w:rsidRPr="00E00E28" w14:paraId="72EB7790" w14:textId="77777777">
              <w:tc>
                <w:tcPr>
                  <w:tcW w:w="6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51A5900" w14:textId="77777777" w:rsidR="00E00E28" w:rsidRPr="00E00E28" w:rsidRDefault="00E00E28" w:rsidP="00E00E28">
                  <w:r w:rsidRPr="00E00E28">
                    <w:t>2.</w:t>
                  </w:r>
                </w:p>
              </w:tc>
              <w:tc>
                <w:tcPr>
                  <w:tcW w:w="3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ED4FFA2" w14:textId="77777777" w:rsidR="00E00E28" w:rsidRPr="00E00E28" w:rsidRDefault="00E00E28" w:rsidP="00E00E28">
                  <w:r w:rsidRPr="00E00E28">
                    <w:t>GSTIN/UIN</w:t>
                  </w:r>
                </w:p>
              </w:tc>
              <w:tc>
                <w:tcPr>
                  <w:tcW w:w="0" w:type="auto"/>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C5FD141" w14:textId="77777777" w:rsidR="00E00E28" w:rsidRPr="00E00E28" w:rsidRDefault="00E00E28" w:rsidP="00E00E28">
                  <w:r w:rsidRPr="00E00E28">
                    <w:t>………………</w:t>
                  </w:r>
                </w:p>
              </w:tc>
            </w:tr>
            <w:tr w:rsidR="00E00E28" w:rsidRPr="00E00E28" w14:paraId="45E23DDD" w14:textId="77777777">
              <w:tc>
                <w:tcPr>
                  <w:tcW w:w="6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E56BE0E" w14:textId="77777777" w:rsidR="00E00E28" w:rsidRPr="00E00E28" w:rsidRDefault="00E00E28" w:rsidP="00E00E28">
                  <w:r w:rsidRPr="00E00E28">
                    <w:t>3.</w:t>
                  </w:r>
                </w:p>
              </w:tc>
              <w:tc>
                <w:tcPr>
                  <w:tcW w:w="3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0C60AE8" w14:textId="77777777" w:rsidR="00E00E28" w:rsidRPr="00E00E28" w:rsidRDefault="00E00E28" w:rsidP="00E00E28">
                  <w:r w:rsidRPr="00E00E28">
                    <w:t>Name of business (Legal)</w:t>
                  </w:r>
                </w:p>
              </w:tc>
              <w:tc>
                <w:tcPr>
                  <w:tcW w:w="0" w:type="auto"/>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89D4EBA" w14:textId="77777777" w:rsidR="00E00E28" w:rsidRPr="00E00E28" w:rsidRDefault="00E00E28" w:rsidP="00E00E28">
                  <w:r w:rsidRPr="00E00E28">
                    <w:t>………………</w:t>
                  </w:r>
                </w:p>
              </w:tc>
            </w:tr>
            <w:tr w:rsidR="00E00E28" w:rsidRPr="00E00E28" w14:paraId="2C8C0B67" w14:textId="77777777">
              <w:tc>
                <w:tcPr>
                  <w:tcW w:w="6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36C30B6" w14:textId="77777777" w:rsidR="00E00E28" w:rsidRPr="00E00E28" w:rsidRDefault="00E00E28" w:rsidP="00E00E28">
                  <w:r w:rsidRPr="00E00E28">
                    <w:t>4.</w:t>
                  </w:r>
                </w:p>
              </w:tc>
              <w:tc>
                <w:tcPr>
                  <w:tcW w:w="3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8957F66" w14:textId="77777777" w:rsidR="00E00E28" w:rsidRPr="00E00E28" w:rsidRDefault="00E00E28" w:rsidP="00E00E28">
                  <w:r w:rsidRPr="00E00E28">
                    <w:t>Trade name, id any</w:t>
                  </w:r>
                </w:p>
              </w:tc>
              <w:tc>
                <w:tcPr>
                  <w:tcW w:w="0" w:type="auto"/>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A453841" w14:textId="77777777" w:rsidR="00E00E28" w:rsidRPr="00E00E28" w:rsidRDefault="00E00E28" w:rsidP="00E00E28">
                  <w:r w:rsidRPr="00E00E28">
                    <w:t>………………</w:t>
                  </w:r>
                </w:p>
              </w:tc>
            </w:tr>
            <w:tr w:rsidR="00E00E28" w:rsidRPr="00E00E28" w14:paraId="57E1B63B" w14:textId="77777777">
              <w:tc>
                <w:tcPr>
                  <w:tcW w:w="6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39E3694" w14:textId="77777777" w:rsidR="00E00E28" w:rsidRPr="00E00E28" w:rsidRDefault="00E00E28" w:rsidP="00E00E28">
                  <w:r w:rsidRPr="00E00E28">
                    <w:t>5.</w:t>
                  </w:r>
                </w:p>
              </w:tc>
              <w:tc>
                <w:tcPr>
                  <w:tcW w:w="3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7A07C2C" w14:textId="77777777" w:rsidR="00E00E28" w:rsidRPr="00E00E28" w:rsidRDefault="00E00E28" w:rsidP="00E00E28">
                  <w:r w:rsidRPr="00E00E28">
                    <w:t>Reply to the notice</w:t>
                  </w:r>
                </w:p>
              </w:tc>
              <w:tc>
                <w:tcPr>
                  <w:tcW w:w="0" w:type="auto"/>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2C86480" w14:textId="77777777" w:rsidR="00E00E28" w:rsidRPr="00E00E28" w:rsidRDefault="00E00E28" w:rsidP="00E00E28">
                  <w:r w:rsidRPr="00E00E28">
                    <w:t>We hereby refer to the above notice received on …………. regarding the GST Refunds count of Export without payment of IGST. We have noted the reasons of Show cause Notice &amp; submit as follows:</w:t>
                  </w:r>
                </w:p>
                <w:p w14:paraId="7CC44508" w14:textId="77777777" w:rsidR="00E00E28" w:rsidRPr="00E00E28" w:rsidRDefault="00E00E28" w:rsidP="00E00E28">
                  <w:r w:rsidRPr="00E00E28">
                    <w:rPr>
                      <w:b/>
                      <w:bCs/>
                    </w:rPr>
                    <w:t xml:space="preserve">The following blow our </w:t>
                  </w:r>
                  <w:proofErr w:type="gramStart"/>
                  <w:r w:rsidRPr="00E00E28">
                    <w:rPr>
                      <w:b/>
                      <w:bCs/>
                    </w:rPr>
                    <w:t>observation:-</w:t>
                  </w:r>
                  <w:proofErr w:type="gramEnd"/>
                </w:p>
                <w:p w14:paraId="10994F80" w14:textId="3F8AACA1" w:rsidR="00E00E28" w:rsidRPr="00E00E28" w:rsidRDefault="00E00E28" w:rsidP="00E00E28">
                  <w:r w:rsidRPr="00E00E28">
                    <w:t>As per </w:t>
                  </w:r>
                  <w:r w:rsidRPr="00E00E28">
                    <w:rPr>
                      <w:b/>
                      <w:bCs/>
                    </w:rPr>
                    <w:t>section 16(1) of the IGST Act 2017, </w:t>
                  </w:r>
                  <w:r w:rsidRPr="00E00E28">
                    <w:t>zero rated supply means export of goods or services or both of supply of goods or services both a Special Economic Zone developer of Special Economic Zone unit.</w:t>
                  </w:r>
                </w:p>
                <w:p w14:paraId="648BA442" w14:textId="16E6B189" w:rsidR="00E00E28" w:rsidRPr="00E00E28" w:rsidRDefault="00E00E28" w:rsidP="00E00E28">
                  <w:r w:rsidRPr="00E00E28">
                    <w:t>Turnover of Zero rated Supply:- As per </w:t>
                  </w:r>
                  <w:r w:rsidRPr="00E00E28">
                    <w:rPr>
                      <w:b/>
                      <w:bCs/>
                    </w:rPr>
                    <w:t>Rule 89(4) of the CGST Rules 2017, </w:t>
                  </w:r>
                  <w:r w:rsidRPr="00E00E28">
                    <w:t xml:space="preserve">turnover of zero-rated supply of goods means the value of zero-rated supply of goods made during the relevant period without payment of tax under bond or letter of undertaking, other than the turnover of supplies in respect of which refund is claimed under sub-rules (4A) or (4B) or both; and turnover of zero-rated supply of services means the value of zero-rated supply of services made without payment of tax under bond or letter of undertaking, which is the aggregate of the payments received during the relevant period for zero-rated supply of services and zero-rated supply of services where supply has been completed for which payment had been received in advance in any period prior to the relevant period reduced by advances </w:t>
                  </w:r>
                  <w:r w:rsidRPr="00E00E28">
                    <w:lastRenderedPageBreak/>
                    <w:t>received for zero-rated supply of services for which the supply of services has not been completed during the relevant period</w:t>
                  </w:r>
                </w:p>
                <w:p w14:paraId="5C29721C" w14:textId="77777777" w:rsidR="00E00E28" w:rsidRPr="00E00E28" w:rsidRDefault="00E00E28" w:rsidP="00E00E28">
                  <w:r w:rsidRPr="00E00E28">
                    <w:rPr>
                      <w:b/>
                      <w:bCs/>
                    </w:rPr>
                    <w:t xml:space="preserve">Value of </w:t>
                  </w:r>
                  <w:proofErr w:type="gramStart"/>
                  <w:r w:rsidRPr="00E00E28">
                    <w:rPr>
                      <w:b/>
                      <w:bCs/>
                    </w:rPr>
                    <w:t>Supply:-</w:t>
                  </w:r>
                  <w:proofErr w:type="gramEnd"/>
                </w:p>
                <w:p w14:paraId="3D0B78DC" w14:textId="0A7C029C" w:rsidR="00E00E28" w:rsidRPr="00E00E28" w:rsidRDefault="00E00E28" w:rsidP="00E00E28">
                  <w:r w:rsidRPr="00E00E28">
                    <w:t>As per </w:t>
                  </w:r>
                  <w:r w:rsidRPr="00E00E28">
                    <w:rPr>
                      <w:b/>
                      <w:bCs/>
                    </w:rPr>
                    <w:t>section 15(1) of the Central Goods and Service Tax Act 2017</w:t>
                  </w:r>
                  <w:r w:rsidRPr="00E00E28">
                    <w:t>, the value of a supply of goods or services or both shall be the transaction value, which is the price actually paid or payable where the supplier and the recipient of the supply are not related and the price is the sole consideration for the supply.</w:t>
                  </w:r>
                </w:p>
                <w:p w14:paraId="7C285DD8" w14:textId="77777777" w:rsidR="00E00E28" w:rsidRPr="00E00E28" w:rsidRDefault="00E00E28" w:rsidP="00E00E28">
                  <w:r w:rsidRPr="00E00E28">
                    <w:t>Further, as per </w:t>
                  </w:r>
                  <w:r w:rsidRPr="00E00E28">
                    <w:rPr>
                      <w:b/>
                      <w:bCs/>
                    </w:rPr>
                    <w:t>section 14(1) of the Customs Act 1962</w:t>
                  </w:r>
                  <w:r w:rsidRPr="00E00E28">
                    <w:t>, the value of the export goods shall be the transaction value of such goods, that is the price actually paid or payable for export from India for delivery at the time and place of exportation, where the buyer and seller of the goods are not related and price is the sole consideration for the sale subject to such other conditions as may be specified in the rules made in this behalf.</w:t>
                  </w:r>
                </w:p>
                <w:p w14:paraId="33A52413" w14:textId="219EE812" w:rsidR="00E00E28" w:rsidRPr="00E00E28" w:rsidRDefault="00E00E28" w:rsidP="00E00E28">
                  <w:r w:rsidRPr="00E00E28">
                    <w:rPr>
                      <w:b/>
                      <w:bCs/>
                    </w:rPr>
                    <w:t>Circular 37/11/2018-GST dated 15th March 2018</w:t>
                  </w:r>
                  <w:r w:rsidRPr="00E00E28">
                    <w:t xml:space="preserve"> - In certain cases, where the refund or unutilized input tax credit on account of export goods is claimed and the value declared in the tax invoice is different from the export value declared in the corresponding shipping bill under the Customs Act, refund claims are not being processed. The matter has been examined and it is clarified that the </w:t>
                  </w:r>
                  <w:proofErr w:type="gramStart"/>
                  <w:r w:rsidRPr="00E00E28">
                    <w:t>zero rated</w:t>
                  </w:r>
                  <w:proofErr w:type="gramEnd"/>
                  <w:r w:rsidRPr="00E00E28">
                    <w:t xml:space="preserve"> supply of goods is affected under the provisions of the GST laws. An exporter, at the time of supply of goods declares that the goods are for export and the same is done under an invoice issued under </w:t>
                  </w:r>
                  <w:r w:rsidRPr="00E00E28">
                    <w:rPr>
                      <w:b/>
                      <w:bCs/>
                    </w:rPr>
                    <w:t>Rule 46 of me CGST Rules.</w:t>
                  </w:r>
                  <w:r w:rsidRPr="00E00E28">
                    <w:t> The value recorded in the GST invoice should normally be the transaction value as determined </w:t>
                  </w:r>
                  <w:r w:rsidRPr="00E00E28">
                    <w:rPr>
                      <w:b/>
                      <w:bCs/>
                    </w:rPr>
                    <w:t>u/s 15 of the CGST Act</w:t>
                  </w:r>
                  <w:r w:rsidRPr="00E00E28">
                    <w:t> and the rules made thereunder. The same transaction value should normally be recorded in the corresponding shipping bill/bill of export.</w:t>
                  </w:r>
                </w:p>
                <w:p w14:paraId="6165C970" w14:textId="77777777" w:rsidR="00E00E28" w:rsidRPr="00E00E28" w:rsidRDefault="00E00E28" w:rsidP="00E00E28">
                  <w:r w:rsidRPr="00E00E28">
                    <w:t xml:space="preserve">Further, during the processing of the refund claim, the value of the goods declared </w:t>
                  </w:r>
                  <w:proofErr w:type="spellStart"/>
                  <w:r w:rsidRPr="00E00E28">
                    <w:t>n</w:t>
                  </w:r>
                  <w:proofErr w:type="spellEnd"/>
                  <w:r w:rsidRPr="00E00E28">
                    <w:t xml:space="preserve"> the GST invoice and the value in the corresponding shipping bill/bill of export should be examined and the lower of the two values should be sanctioned as refund.</w:t>
                  </w:r>
                </w:p>
                <w:p w14:paraId="18EDB40B" w14:textId="2898C867" w:rsidR="00E00E28" w:rsidRPr="00E00E28" w:rsidRDefault="00E00E28" w:rsidP="00E00E28">
                  <w:r w:rsidRPr="00E00E28">
                    <w:t>From the combined reading of the above provisions of various laws it can be construed that the value of shipping bill shall be the Transaction value of goods being exported as </w:t>
                  </w:r>
                  <w:r w:rsidRPr="00E00E28">
                    <w:rPr>
                      <w:b/>
                      <w:bCs/>
                    </w:rPr>
                    <w:t>per section 15 of SGST Act.</w:t>
                  </w:r>
                  <w:r w:rsidRPr="00E00E28">
                    <w:t> Such transaction value includes any incidental expense incurred by the supplier which should have been incurred by the recipient of the goods, Freight in the instant case.</w:t>
                  </w:r>
                </w:p>
                <w:p w14:paraId="7220C21D" w14:textId="77777777" w:rsidR="00E00E28" w:rsidRPr="00E00E28" w:rsidRDefault="00E00E28" w:rsidP="00E00E28">
                  <w:proofErr w:type="gramStart"/>
                  <w:r w:rsidRPr="00E00E28">
                    <w:t>So</w:t>
                  </w:r>
                  <w:proofErr w:type="gramEnd"/>
                  <w:r w:rsidRPr="00E00E28">
                    <w:t xml:space="preserve"> the value of Shipping Bill to be considered for refund purpose is the invoice value as per GST as mentioned in the Shipping bill and the invoice value as per GST invoice whichever is lower.</w:t>
                  </w:r>
                </w:p>
                <w:p w14:paraId="6DC3D49C" w14:textId="77777777" w:rsidR="00E00E28" w:rsidRPr="00E00E28" w:rsidRDefault="00E00E28" w:rsidP="00E00E28">
                  <w:r w:rsidRPr="00E00E28">
                    <w:rPr>
                      <w:b/>
                      <w:bCs/>
                    </w:rPr>
                    <w:t>PRAYER:</w:t>
                  </w:r>
                </w:p>
                <w:p w14:paraId="0CC04B1A" w14:textId="77777777" w:rsidR="00E00E28" w:rsidRPr="00E00E28" w:rsidRDefault="00E00E28" w:rsidP="00E00E28">
                  <w:r w:rsidRPr="00E00E28">
                    <w:t xml:space="preserve">In view of the submissions made herein before both on facts and law, it is respectfully prayed that the SCN being contrary to both facts and law may please be dropped. Since all other documents are produced, the entire refund amount be sanctioned to the </w:t>
                  </w:r>
                  <w:proofErr w:type="spellStart"/>
                  <w:r w:rsidRPr="00E00E28">
                    <w:t>Noticee</w:t>
                  </w:r>
                  <w:proofErr w:type="spellEnd"/>
                  <w:r w:rsidRPr="00E00E28">
                    <w:t>.</w:t>
                  </w:r>
                </w:p>
                <w:p w14:paraId="480DE39C" w14:textId="77777777" w:rsidR="00E00E28" w:rsidRPr="00E00E28" w:rsidRDefault="00E00E28" w:rsidP="00E00E28">
                  <w:r w:rsidRPr="00E00E28">
                    <w:t xml:space="preserve">It is further submitted that the </w:t>
                  </w:r>
                  <w:proofErr w:type="spellStart"/>
                  <w:r w:rsidRPr="00E00E28">
                    <w:t>Noticee</w:t>
                  </w:r>
                  <w:proofErr w:type="spellEnd"/>
                  <w:r w:rsidRPr="00E00E28">
                    <w:t xml:space="preserve"> wishes to be heard in person before taking any decision in this regard. The </w:t>
                  </w:r>
                  <w:proofErr w:type="spellStart"/>
                  <w:r w:rsidRPr="00E00E28">
                    <w:t>Noticee</w:t>
                  </w:r>
                  <w:proofErr w:type="spellEnd"/>
                  <w:r w:rsidRPr="00E00E28">
                    <w:t xml:space="preserve"> craves leave to adduce fresh/additional ground/s either before or at the time of hearing of the instant SCN.</w:t>
                  </w:r>
                </w:p>
              </w:tc>
            </w:tr>
            <w:tr w:rsidR="00E00E28" w:rsidRPr="00E00E28" w14:paraId="084217C6" w14:textId="77777777">
              <w:tc>
                <w:tcPr>
                  <w:tcW w:w="6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918D81E" w14:textId="77777777" w:rsidR="00E00E28" w:rsidRPr="00E00E28" w:rsidRDefault="00E00E28" w:rsidP="00E00E28">
                  <w:r w:rsidRPr="00E00E28">
                    <w:lastRenderedPageBreak/>
                    <w:t>6.</w:t>
                  </w:r>
                </w:p>
              </w:tc>
              <w:tc>
                <w:tcPr>
                  <w:tcW w:w="0" w:type="auto"/>
                  <w:gridSpan w:val="4"/>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927B2D8" w14:textId="77777777" w:rsidR="00E00E28" w:rsidRPr="00E00E28" w:rsidRDefault="00E00E28" w:rsidP="00E00E28">
                  <w:r w:rsidRPr="00E00E28">
                    <w:t>Verification</w:t>
                  </w:r>
                  <w:r w:rsidRPr="00E00E28">
                    <w:br/>
                    <w:t>I …………………...... hereby solemnly affirm and declare that the information given hereinabove is true and correct to the best of my knowledge and belief and nothing has been concealed therefrom.</w:t>
                  </w:r>
                </w:p>
                <w:p w14:paraId="2304C7EF" w14:textId="77777777" w:rsidR="00E00E28" w:rsidRPr="00E00E28" w:rsidRDefault="00E00E28" w:rsidP="00E00E28">
                  <w:r w:rsidRPr="00E00E28">
                    <w:t> </w:t>
                  </w:r>
                </w:p>
                <w:p w14:paraId="0976EFE6" w14:textId="77777777" w:rsidR="00E00E28" w:rsidRPr="00E00E28" w:rsidRDefault="00E00E28" w:rsidP="00E00E28">
                  <w:r w:rsidRPr="00E00E28">
                    <w:t>Signature of Authorized Signatory</w:t>
                  </w:r>
                  <w:r w:rsidRPr="00E00E28">
                    <w:br/>
                    <w:t>Name</w:t>
                  </w:r>
                  <w:r w:rsidRPr="00E00E28">
                    <w:br/>
                    <w:t>Designation Status</w:t>
                  </w:r>
                </w:p>
                <w:p w14:paraId="32DDF664" w14:textId="77777777" w:rsidR="00E00E28" w:rsidRPr="00E00E28" w:rsidRDefault="00E00E28" w:rsidP="00E00E28">
                  <w:r w:rsidRPr="00E00E28">
                    <w:t>Date: …………………</w:t>
                  </w:r>
                  <w:r w:rsidRPr="00E00E28">
                    <w:br/>
                    <w:t>Place: ………………...</w:t>
                  </w:r>
                </w:p>
              </w:tc>
            </w:tr>
          </w:tbl>
          <w:p w14:paraId="6A96B84E" w14:textId="77777777" w:rsidR="00E00E28" w:rsidRPr="00E00E28" w:rsidRDefault="00E00E28" w:rsidP="00E00E28"/>
        </w:tc>
      </w:tr>
    </w:tbl>
    <w:p w14:paraId="7A02C12B"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E28"/>
    <w:rsid w:val="00031CAE"/>
    <w:rsid w:val="00447B58"/>
    <w:rsid w:val="005237F3"/>
    <w:rsid w:val="009C38D0"/>
    <w:rsid w:val="00E00E28"/>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C6E34"/>
  <w15:chartTrackingRefBased/>
  <w15:docId w15:val="{CD77C2E1-F665-4C8A-ADC1-B7470C8AA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E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0E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0E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0E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0E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0E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E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E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E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E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0E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0E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0E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0E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0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E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E28"/>
    <w:rPr>
      <w:rFonts w:eastAsiaTheme="majorEastAsia" w:cstheme="majorBidi"/>
      <w:color w:val="272727" w:themeColor="text1" w:themeTint="D8"/>
    </w:rPr>
  </w:style>
  <w:style w:type="paragraph" w:styleId="Title">
    <w:name w:val="Title"/>
    <w:basedOn w:val="Normal"/>
    <w:next w:val="Normal"/>
    <w:link w:val="TitleChar"/>
    <w:uiPriority w:val="10"/>
    <w:qFormat/>
    <w:rsid w:val="00E00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E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E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E28"/>
    <w:pPr>
      <w:spacing w:before="160"/>
      <w:jc w:val="center"/>
    </w:pPr>
    <w:rPr>
      <w:i/>
      <w:iCs/>
      <w:color w:val="404040" w:themeColor="text1" w:themeTint="BF"/>
    </w:rPr>
  </w:style>
  <w:style w:type="character" w:customStyle="1" w:styleId="QuoteChar">
    <w:name w:val="Quote Char"/>
    <w:basedOn w:val="DefaultParagraphFont"/>
    <w:link w:val="Quote"/>
    <w:uiPriority w:val="29"/>
    <w:rsid w:val="00E00E28"/>
    <w:rPr>
      <w:i/>
      <w:iCs/>
      <w:color w:val="404040" w:themeColor="text1" w:themeTint="BF"/>
    </w:rPr>
  </w:style>
  <w:style w:type="paragraph" w:styleId="ListParagraph">
    <w:name w:val="List Paragraph"/>
    <w:basedOn w:val="Normal"/>
    <w:uiPriority w:val="34"/>
    <w:qFormat/>
    <w:rsid w:val="00E00E28"/>
    <w:pPr>
      <w:ind w:left="720"/>
      <w:contextualSpacing/>
    </w:pPr>
  </w:style>
  <w:style w:type="character" w:styleId="IntenseEmphasis">
    <w:name w:val="Intense Emphasis"/>
    <w:basedOn w:val="DefaultParagraphFont"/>
    <w:uiPriority w:val="21"/>
    <w:qFormat/>
    <w:rsid w:val="00E00E28"/>
    <w:rPr>
      <w:i/>
      <w:iCs/>
      <w:color w:val="2F5496" w:themeColor="accent1" w:themeShade="BF"/>
    </w:rPr>
  </w:style>
  <w:style w:type="paragraph" w:styleId="IntenseQuote">
    <w:name w:val="Intense Quote"/>
    <w:basedOn w:val="Normal"/>
    <w:next w:val="Normal"/>
    <w:link w:val="IntenseQuoteChar"/>
    <w:uiPriority w:val="30"/>
    <w:qFormat/>
    <w:rsid w:val="00E00E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0E28"/>
    <w:rPr>
      <w:i/>
      <w:iCs/>
      <w:color w:val="2F5496" w:themeColor="accent1" w:themeShade="BF"/>
    </w:rPr>
  </w:style>
  <w:style w:type="character" w:styleId="IntenseReference">
    <w:name w:val="Intense Reference"/>
    <w:basedOn w:val="DefaultParagraphFont"/>
    <w:uiPriority w:val="32"/>
    <w:qFormat/>
    <w:rsid w:val="00E00E28"/>
    <w:rPr>
      <w:b/>
      <w:bCs/>
      <w:smallCaps/>
      <w:color w:val="2F5496" w:themeColor="accent1" w:themeShade="BF"/>
      <w:spacing w:val="5"/>
    </w:rPr>
  </w:style>
  <w:style w:type="character" w:styleId="Hyperlink">
    <w:name w:val="Hyperlink"/>
    <w:basedOn w:val="DefaultParagraphFont"/>
    <w:uiPriority w:val="99"/>
    <w:unhideWhenUsed/>
    <w:rsid w:val="00E00E28"/>
    <w:rPr>
      <w:color w:val="0563C1" w:themeColor="hyperlink"/>
      <w:u w:val="single"/>
    </w:rPr>
  </w:style>
  <w:style w:type="character" w:styleId="UnresolvedMention">
    <w:name w:val="Unresolved Mention"/>
    <w:basedOn w:val="DefaultParagraphFont"/>
    <w:uiPriority w:val="99"/>
    <w:semiHidden/>
    <w:unhideWhenUsed/>
    <w:rsid w:val="00E00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746</Words>
  <Characters>4255</Characters>
  <Application>Microsoft Office Word</Application>
  <DocSecurity>0</DocSecurity>
  <Lines>35</Lines>
  <Paragraphs>9</Paragraphs>
  <ScaleCrop>false</ScaleCrop>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2025-10-31T05:36:00Z</dcterms:created>
  <dcterms:modified xsi:type="dcterms:W3CDTF">2025-10-31T05:38:00Z</dcterms:modified>
</cp:coreProperties>
</file>