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599A96"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14:ligatures w14:val="none"/>
        </w:rPr>
        <w:t>To,</w:t>
      </w:r>
    </w:p>
    <w:p w14:paraId="108C2464"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The Jurisdictional Officer,</w:t>
      </w:r>
    </w:p>
    <w:p w14:paraId="6B5CD722"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[Tax Office Address],</w:t>
      </w:r>
    </w:p>
    <w:p w14:paraId="63B62624"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[City, State].</w:t>
      </w:r>
    </w:p>
    <w:p w14:paraId="5DE21768"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14:ligatures w14:val="none"/>
        </w:rPr>
        <w:t>Subject:</w:t>
      </w:r>
      <w:r w:rsidRPr="002738F3">
        <w:rPr>
          <w:rFonts w:ascii="Default Font" w:eastAsia="Times New Roman" w:hAnsi="Default Font" w:cs="Times New Roman"/>
          <w:color w:val="000000" w:themeColor="text1"/>
          <w:kern w:val="0"/>
          <w:sz w:val="36"/>
          <w:szCs w:val="36"/>
          <w14:ligatures w14:val="none"/>
        </w:rPr>
        <w:t> Reply to Disallowance of Transitional Credit Claimed through TRAN-1</w:t>
      </w:r>
    </w:p>
    <w:p w14:paraId="45A8D2F0"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14:ligatures w14:val="none"/>
        </w:rPr>
        <w:t>Respected Sir,</w:t>
      </w:r>
    </w:p>
    <w:p w14:paraId="78B11913" w14:textId="15F2B562"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With reference to the notice regarding the disallowance of transitional credit claimed under </w:t>
      </w:r>
      <w:r w:rsidRPr="002738F3">
        <w:rPr>
          <w:rFonts w:ascii="Default Font" w:eastAsia="Times New Roman" w:hAnsi="Default Font" w:cs="Times New Roman"/>
          <w:b/>
          <w:bCs/>
          <w:color w:val="000000" w:themeColor="text1"/>
          <w:kern w:val="0"/>
          <w:sz w:val="36"/>
          <w:szCs w:val="36"/>
          <w:u w:val="single"/>
          <w14:ligatures w14:val="none"/>
        </w:rPr>
        <w:t>TRAN-1</w:t>
      </w:r>
      <w:r w:rsidRPr="002738F3">
        <w:rPr>
          <w:rFonts w:ascii="Default Font" w:eastAsia="Times New Roman" w:hAnsi="Default Font" w:cs="Times New Roman"/>
          <w:color w:val="000000" w:themeColor="text1"/>
          <w:kern w:val="0"/>
          <w:sz w:val="36"/>
          <w:szCs w:val="36"/>
          <w14:ligatures w14:val="none"/>
        </w:rPr>
        <w:t> for FY 2017-18, we, submit our response with the following clarifications:</w:t>
      </w:r>
    </w:p>
    <w:p w14:paraId="3D1BF094"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14:ligatures w14:val="none"/>
        </w:rPr>
        <w:t>1. Deemed Excise Credit Issue:</w:t>
      </w:r>
    </w:p>
    <w:p w14:paraId="73E92F36" w14:textId="7D7A3AFE" w:rsidR="002738F3" w:rsidRPr="002738F3" w:rsidRDefault="002738F3" w:rsidP="002738F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The transitional credit under </w:t>
      </w:r>
      <w:r w:rsidRPr="002738F3">
        <w:rPr>
          <w:rFonts w:ascii="Default Font" w:eastAsia="Times New Roman" w:hAnsi="Default Font" w:cs="Times New Roman"/>
          <w:b/>
          <w:bCs/>
          <w:color w:val="000000" w:themeColor="text1"/>
          <w:kern w:val="0"/>
          <w:sz w:val="36"/>
          <w:szCs w:val="36"/>
          <w:u w:val="single"/>
          <w14:ligatures w14:val="none"/>
        </w:rPr>
        <w:t>TRAN-1</w:t>
      </w:r>
      <w:r w:rsidRPr="002738F3">
        <w:rPr>
          <w:rFonts w:ascii="Default Font" w:eastAsia="Times New Roman" w:hAnsi="Default Font" w:cs="Times New Roman"/>
          <w:color w:val="000000" w:themeColor="text1"/>
          <w:kern w:val="0"/>
          <w:sz w:val="36"/>
          <w:szCs w:val="36"/>
          <w14:ligatures w14:val="none"/>
        </w:rPr>
        <w:t> included deemed excise credit as per the provisions of </w:t>
      </w:r>
      <w:r w:rsidRPr="002738F3">
        <w:rPr>
          <w:rFonts w:ascii="Default Font" w:eastAsia="Times New Roman" w:hAnsi="Default Font" w:cs="Times New Roman"/>
          <w:b/>
          <w:bCs/>
          <w:color w:val="000000" w:themeColor="text1"/>
          <w:kern w:val="0"/>
          <w:sz w:val="36"/>
          <w:szCs w:val="36"/>
          <w:u w:val="single"/>
          <w14:ligatures w14:val="none"/>
        </w:rPr>
        <w:t>Rule 117</w:t>
      </w:r>
      <w:r w:rsidRPr="002738F3">
        <w:rPr>
          <w:rFonts w:ascii="Default Font" w:eastAsia="Times New Roman" w:hAnsi="Default Font" w:cs="Times New Roman"/>
          <w:color w:val="000000" w:themeColor="text1"/>
          <w:kern w:val="0"/>
          <w:sz w:val="36"/>
          <w:szCs w:val="36"/>
          <w14:ligatures w14:val="none"/>
        </w:rPr>
        <w:t> of the CGST Rules, 2017.</w:t>
      </w:r>
    </w:p>
    <w:p w14:paraId="53C51577" w14:textId="77777777" w:rsidR="002738F3" w:rsidRPr="002738F3" w:rsidRDefault="002738F3" w:rsidP="002738F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The deemed excise credit was availed on stock held on 30th June 2017, which was eligible under </w:t>
      </w:r>
      <w:r w:rsidRPr="002738F3">
        <w:rPr>
          <w:rFonts w:ascii="Default Font" w:eastAsia="Times New Roman" w:hAnsi="Default Font" w:cs="Times New Roman"/>
          <w:b/>
          <w:bCs/>
          <w:color w:val="000000" w:themeColor="text1"/>
          <w:kern w:val="0"/>
          <w:sz w:val="36"/>
          <w:szCs w:val="36"/>
          <w14:ligatures w14:val="none"/>
        </w:rPr>
        <w:t>Notification No. 21/2017-CE (NT)</w:t>
      </w:r>
      <w:r w:rsidRPr="002738F3">
        <w:rPr>
          <w:rFonts w:ascii="Default Font" w:eastAsia="Times New Roman" w:hAnsi="Default Font" w:cs="Times New Roman"/>
          <w:color w:val="000000" w:themeColor="text1"/>
          <w:kern w:val="0"/>
          <w:sz w:val="36"/>
          <w:szCs w:val="36"/>
          <w14:ligatures w14:val="none"/>
        </w:rPr>
        <w:t> dated 30th June 2017.</w:t>
      </w:r>
    </w:p>
    <w:p w14:paraId="4AD550F8" w14:textId="77777777" w:rsidR="002738F3" w:rsidRPr="002738F3" w:rsidRDefault="002738F3" w:rsidP="002738F3">
      <w:pPr>
        <w:numPr>
          <w:ilvl w:val="0"/>
          <w:numId w:val="1"/>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While excise duty may not have been mentioned on certain invoices, the eligibility criteria specified in the transitional provisions for deemed credit were met. Therefore, the credit claimed is legally valid and in line with GST transitional provisions.</w:t>
      </w:r>
    </w:p>
    <w:p w14:paraId="749012A8"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14:ligatures w14:val="none"/>
        </w:rPr>
        <w:t>2. Excess VAT Credit Issue:</w:t>
      </w:r>
    </w:p>
    <w:p w14:paraId="5628ABB2" w14:textId="60C5CF20" w:rsidR="002738F3" w:rsidRPr="002738F3" w:rsidRDefault="002738F3" w:rsidP="002738F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The transitional VAT credit taken through </w:t>
      </w:r>
      <w:r w:rsidRPr="002738F3">
        <w:rPr>
          <w:rFonts w:ascii="Default Font" w:eastAsia="Times New Roman" w:hAnsi="Default Font" w:cs="Times New Roman"/>
          <w:b/>
          <w:bCs/>
          <w:color w:val="000000" w:themeColor="text1"/>
          <w:kern w:val="0"/>
          <w:sz w:val="36"/>
          <w:szCs w:val="36"/>
          <w:u w:val="single"/>
          <w14:ligatures w14:val="none"/>
        </w:rPr>
        <w:t>TRAN-1</w:t>
      </w:r>
      <w:r w:rsidRPr="002738F3">
        <w:rPr>
          <w:rFonts w:ascii="Default Font" w:eastAsia="Times New Roman" w:hAnsi="Default Font" w:cs="Times New Roman"/>
          <w:color w:val="000000" w:themeColor="text1"/>
          <w:kern w:val="0"/>
          <w:sz w:val="36"/>
          <w:szCs w:val="36"/>
          <w14:ligatures w14:val="none"/>
        </w:rPr>
        <w:t xml:space="preserve"> was based on the excess input tax credit as per the last </w:t>
      </w:r>
      <w:r w:rsidRPr="002738F3">
        <w:rPr>
          <w:rFonts w:ascii="Default Font" w:eastAsia="Times New Roman" w:hAnsi="Default Font" w:cs="Times New Roman"/>
          <w:color w:val="000000" w:themeColor="text1"/>
          <w:kern w:val="0"/>
          <w:sz w:val="36"/>
          <w:szCs w:val="36"/>
          <w14:ligatures w14:val="none"/>
        </w:rPr>
        <w:lastRenderedPageBreak/>
        <w:t>quarterly return filed for the VAT period ending on </w:t>
      </w:r>
      <w:r w:rsidRPr="002738F3">
        <w:rPr>
          <w:rFonts w:ascii="Default Font" w:eastAsia="Times New Roman" w:hAnsi="Default Font" w:cs="Times New Roman"/>
          <w:b/>
          <w:bCs/>
          <w:color w:val="000000" w:themeColor="text1"/>
          <w:kern w:val="0"/>
          <w:sz w:val="36"/>
          <w:szCs w:val="36"/>
          <w14:ligatures w14:val="none"/>
        </w:rPr>
        <w:t>[Insert Date]</w:t>
      </w:r>
      <w:r w:rsidRPr="002738F3">
        <w:rPr>
          <w:rFonts w:ascii="Default Font" w:eastAsia="Times New Roman" w:hAnsi="Default Font" w:cs="Times New Roman"/>
          <w:color w:val="000000" w:themeColor="text1"/>
          <w:kern w:val="0"/>
          <w:sz w:val="36"/>
          <w:szCs w:val="36"/>
          <w14:ligatures w14:val="none"/>
        </w:rPr>
        <w:t>.</w:t>
      </w:r>
    </w:p>
    <w:p w14:paraId="714F9E75" w14:textId="0E6099D6" w:rsidR="002738F3" w:rsidRPr="002738F3" w:rsidRDefault="002738F3" w:rsidP="002738F3">
      <w:pPr>
        <w:numPr>
          <w:ilvl w:val="0"/>
          <w:numId w:val="2"/>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The credit amount reflects the genuine and correct balance available in the taxpayer`s VAT return. The excess credit reported in the last return was carried forward in accordance with </w:t>
      </w:r>
      <w:r w:rsidRPr="002738F3">
        <w:rPr>
          <w:rFonts w:ascii="Default Font" w:eastAsia="Times New Roman" w:hAnsi="Default Font" w:cs="Times New Roman"/>
          <w:b/>
          <w:bCs/>
          <w:color w:val="000000" w:themeColor="text1"/>
          <w:kern w:val="0"/>
          <w:sz w:val="36"/>
          <w:szCs w:val="36"/>
          <w:u w:val="single"/>
          <w14:ligatures w14:val="none"/>
        </w:rPr>
        <w:t>Section 140</w:t>
      </w:r>
      <w:r w:rsidRPr="002738F3">
        <w:rPr>
          <w:rFonts w:ascii="Default Font" w:eastAsia="Times New Roman" w:hAnsi="Default Font" w:cs="Times New Roman"/>
          <w:color w:val="000000" w:themeColor="text1"/>
          <w:kern w:val="0"/>
          <w:sz w:val="36"/>
          <w:szCs w:val="36"/>
          <w14:ligatures w14:val="none"/>
        </w:rPr>
        <w:t>(1) of the CGST Act, 2017, which allows for the transfer of eligible VAT credit into the GST regime.</w:t>
      </w:r>
    </w:p>
    <w:p w14:paraId="167EE3B2"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14:ligatures w14:val="none"/>
        </w:rPr>
        <w:t>3. Legal Provisions Supporting the Transitional Credit:</w:t>
      </w:r>
    </w:p>
    <w:p w14:paraId="1CF1DA70" w14:textId="20E93DFD" w:rsidR="002738F3" w:rsidRPr="002738F3" w:rsidRDefault="002738F3" w:rsidP="002738F3">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u w:val="single"/>
          <w14:ligatures w14:val="none"/>
        </w:rPr>
        <w:t>Section 140</w:t>
      </w:r>
      <w:r w:rsidRPr="002738F3">
        <w:rPr>
          <w:rFonts w:ascii="Default Font" w:eastAsia="Times New Roman" w:hAnsi="Default Font" w:cs="Times New Roman"/>
          <w:b/>
          <w:bCs/>
          <w:color w:val="000000" w:themeColor="text1"/>
          <w:kern w:val="0"/>
          <w:sz w:val="36"/>
          <w:szCs w:val="36"/>
          <w14:ligatures w14:val="none"/>
        </w:rPr>
        <w:t>(3)</w:t>
      </w:r>
      <w:r w:rsidRPr="002738F3">
        <w:rPr>
          <w:rFonts w:ascii="Default Font" w:eastAsia="Times New Roman" w:hAnsi="Default Font" w:cs="Times New Roman"/>
          <w:color w:val="000000" w:themeColor="text1"/>
          <w:kern w:val="0"/>
          <w:sz w:val="36"/>
          <w:szCs w:val="36"/>
          <w14:ligatures w14:val="none"/>
        </w:rPr>
        <w:t> of the CGST Act allows for deemed credit on goods held in stock without excise invoices, subject to certain conditions. The credit claimed under this provision was based on stock held at the time of GST implementation.</w:t>
      </w:r>
    </w:p>
    <w:p w14:paraId="0555CC10" w14:textId="10C7FB20" w:rsidR="002738F3" w:rsidRPr="002738F3" w:rsidRDefault="002738F3" w:rsidP="002738F3">
      <w:pPr>
        <w:numPr>
          <w:ilvl w:val="0"/>
          <w:numId w:val="3"/>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u w:val="single"/>
          <w14:ligatures w14:val="none"/>
        </w:rPr>
        <w:t>Section 140</w:t>
      </w:r>
      <w:r w:rsidRPr="002738F3">
        <w:rPr>
          <w:rFonts w:ascii="Default Font" w:eastAsia="Times New Roman" w:hAnsi="Default Font" w:cs="Times New Roman"/>
          <w:b/>
          <w:bCs/>
          <w:color w:val="000000" w:themeColor="text1"/>
          <w:kern w:val="0"/>
          <w:sz w:val="36"/>
          <w:szCs w:val="36"/>
          <w14:ligatures w14:val="none"/>
        </w:rPr>
        <w:t>(1)</w:t>
      </w:r>
      <w:r w:rsidRPr="002738F3">
        <w:rPr>
          <w:rFonts w:ascii="Default Font" w:eastAsia="Times New Roman" w:hAnsi="Default Font" w:cs="Times New Roman"/>
          <w:color w:val="000000" w:themeColor="text1"/>
          <w:kern w:val="0"/>
          <w:sz w:val="36"/>
          <w:szCs w:val="36"/>
          <w14:ligatures w14:val="none"/>
        </w:rPr>
        <w:t> provides that the credit available in the last return filed under pre-GST laws is to be carried forward to GST. The VAT credit reported in </w:t>
      </w:r>
      <w:r w:rsidRPr="002738F3">
        <w:rPr>
          <w:rFonts w:ascii="Default Font" w:eastAsia="Times New Roman" w:hAnsi="Default Font" w:cs="Times New Roman"/>
          <w:b/>
          <w:bCs/>
          <w:color w:val="000000" w:themeColor="text1"/>
          <w:kern w:val="0"/>
          <w:sz w:val="36"/>
          <w:szCs w:val="36"/>
          <w:u w:val="single"/>
          <w14:ligatures w14:val="none"/>
        </w:rPr>
        <w:t>TRAN-1</w:t>
      </w:r>
      <w:r w:rsidRPr="002738F3">
        <w:rPr>
          <w:rFonts w:ascii="Default Font" w:eastAsia="Times New Roman" w:hAnsi="Default Font" w:cs="Times New Roman"/>
          <w:color w:val="000000" w:themeColor="text1"/>
          <w:kern w:val="0"/>
          <w:sz w:val="36"/>
          <w:szCs w:val="36"/>
          <w14:ligatures w14:val="none"/>
        </w:rPr>
        <w:t> was compliant with this requirement.</w:t>
      </w:r>
    </w:p>
    <w:p w14:paraId="47823F54"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14:ligatures w14:val="none"/>
        </w:rPr>
        <w:t>4. Request:</w:t>
      </w:r>
    </w:p>
    <w:p w14:paraId="6AC45839" w14:textId="6D6530A0" w:rsidR="002738F3" w:rsidRPr="002738F3" w:rsidRDefault="002738F3" w:rsidP="002738F3">
      <w:pPr>
        <w:numPr>
          <w:ilvl w:val="0"/>
          <w:numId w:val="4"/>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In light of the above clarifications, it is respectfully submitted that the disallowed transitional credit be reconsidered, and the claimed amount under </w:t>
      </w:r>
      <w:r w:rsidRPr="002738F3">
        <w:rPr>
          <w:rFonts w:ascii="Default Font" w:eastAsia="Times New Roman" w:hAnsi="Default Font" w:cs="Times New Roman"/>
          <w:b/>
          <w:bCs/>
          <w:color w:val="000000" w:themeColor="text1"/>
          <w:kern w:val="0"/>
          <w:sz w:val="36"/>
          <w:szCs w:val="36"/>
          <w:u w:val="single"/>
          <w14:ligatures w14:val="none"/>
        </w:rPr>
        <w:t>TRAN-1</w:t>
      </w:r>
      <w:r w:rsidRPr="002738F3">
        <w:rPr>
          <w:rFonts w:ascii="Default Font" w:eastAsia="Times New Roman" w:hAnsi="Default Font" w:cs="Times New Roman"/>
          <w:color w:val="000000" w:themeColor="text1"/>
          <w:kern w:val="0"/>
          <w:sz w:val="36"/>
          <w:szCs w:val="36"/>
          <w14:ligatures w14:val="none"/>
        </w:rPr>
        <w:t> be allowed.</w:t>
      </w:r>
    </w:p>
    <w:p w14:paraId="09797354" w14:textId="77777777" w:rsidR="002738F3" w:rsidRPr="002738F3" w:rsidRDefault="002738F3" w:rsidP="002738F3">
      <w:pPr>
        <w:numPr>
          <w:ilvl w:val="0"/>
          <w:numId w:val="4"/>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We are willing to provide further documentation or details to substantiate the claim if necessary.</w:t>
      </w:r>
    </w:p>
    <w:p w14:paraId="134A114B"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b/>
          <w:bCs/>
          <w:color w:val="000000" w:themeColor="text1"/>
          <w:kern w:val="0"/>
          <w:sz w:val="36"/>
          <w:szCs w:val="36"/>
          <w14:ligatures w14:val="none"/>
        </w:rPr>
        <w:t>Enclosures:</w:t>
      </w:r>
    </w:p>
    <w:p w14:paraId="1B86316E" w14:textId="4DA63074" w:rsidR="002738F3" w:rsidRPr="002738F3" w:rsidRDefault="002738F3" w:rsidP="002738F3">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Copy of </w:t>
      </w:r>
      <w:r w:rsidRPr="002738F3">
        <w:rPr>
          <w:rFonts w:ascii="Default Font" w:eastAsia="Times New Roman" w:hAnsi="Default Font" w:cs="Times New Roman"/>
          <w:b/>
          <w:bCs/>
          <w:color w:val="000000" w:themeColor="text1"/>
          <w:kern w:val="0"/>
          <w:sz w:val="36"/>
          <w:szCs w:val="36"/>
          <w:u w:val="single"/>
          <w14:ligatures w14:val="none"/>
        </w:rPr>
        <w:t>TRAN-1</w:t>
      </w:r>
      <w:r w:rsidRPr="002738F3">
        <w:rPr>
          <w:rFonts w:ascii="Default Font" w:eastAsia="Times New Roman" w:hAnsi="Default Font" w:cs="Times New Roman"/>
          <w:color w:val="000000" w:themeColor="text1"/>
          <w:kern w:val="0"/>
          <w:sz w:val="36"/>
          <w:szCs w:val="36"/>
          <w14:ligatures w14:val="none"/>
        </w:rPr>
        <w:t> filed</w:t>
      </w:r>
    </w:p>
    <w:p w14:paraId="062311DF" w14:textId="77777777" w:rsidR="002738F3" w:rsidRPr="002738F3" w:rsidRDefault="002738F3" w:rsidP="002738F3">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Copy of stock summary for deemed excise credit</w:t>
      </w:r>
    </w:p>
    <w:p w14:paraId="0A714160" w14:textId="77777777" w:rsidR="002738F3" w:rsidRPr="002738F3" w:rsidRDefault="002738F3" w:rsidP="002738F3">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Copy of the last VAT return filed</w:t>
      </w:r>
    </w:p>
    <w:p w14:paraId="35E5BD8B" w14:textId="77777777" w:rsidR="002738F3" w:rsidRPr="002738F3" w:rsidRDefault="002738F3" w:rsidP="002738F3">
      <w:pPr>
        <w:numPr>
          <w:ilvl w:val="0"/>
          <w:numId w:val="5"/>
        </w:num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Copies of relevant supporting documents</w:t>
      </w:r>
    </w:p>
    <w:p w14:paraId="49A543C7" w14:textId="77777777" w:rsidR="002738F3" w:rsidRPr="002738F3" w:rsidRDefault="002738F3" w:rsidP="002738F3">
      <w:pPr>
        <w:spacing w:after="150" w:line="408" w:lineRule="atLeast"/>
        <w:rPr>
          <w:rFonts w:ascii="Default Font" w:eastAsia="Times New Roman" w:hAnsi="Default Font" w:cs="Times New Roman"/>
          <w:color w:val="000000" w:themeColor="text1"/>
          <w:kern w:val="0"/>
          <w:sz w:val="36"/>
          <w:szCs w:val="36"/>
          <w14:ligatures w14:val="none"/>
        </w:rPr>
      </w:pPr>
      <w:r w:rsidRPr="002738F3">
        <w:rPr>
          <w:rFonts w:ascii="Default Font" w:eastAsia="Times New Roman" w:hAnsi="Default Font" w:cs="Times New Roman"/>
          <w:color w:val="000000" w:themeColor="text1"/>
          <w:kern w:val="0"/>
          <w:sz w:val="36"/>
          <w:szCs w:val="36"/>
          <w14:ligatures w14:val="none"/>
        </w:rPr>
        <w:t>Thank you for your attention to this matter. I request a favorable consideration of the facts presented above.</w:t>
      </w:r>
    </w:p>
    <w:p w14:paraId="1ABCEA91" w14:textId="2380A7F0" w:rsidR="005237F3" w:rsidRPr="002738F3" w:rsidRDefault="002738F3" w:rsidP="002738F3">
      <w:pPr>
        <w:rPr>
          <w:color w:val="000000" w:themeColor="text1"/>
        </w:rPr>
      </w:pPr>
      <w:r w:rsidRPr="002738F3">
        <w:rPr>
          <w:rFonts w:ascii="Default Font" w:eastAsia="Times New Roman" w:hAnsi="Default Font" w:cs="Times New Roman"/>
          <w:b/>
          <w:bCs/>
          <w:color w:val="000000" w:themeColor="text1"/>
          <w:kern w:val="0"/>
          <w:sz w:val="36"/>
          <w:szCs w:val="36"/>
          <w14:ligatures w14:val="none"/>
        </w:rPr>
        <w:t>Yours faithfully,</w:t>
      </w:r>
    </w:p>
    <w:sectPr w:rsidR="005237F3" w:rsidRPr="002738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fault Font">
    <w:altName w:val="Cambria"/>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37D42"/>
    <w:multiLevelType w:val="multilevel"/>
    <w:tmpl w:val="3C782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B312D9"/>
    <w:multiLevelType w:val="multilevel"/>
    <w:tmpl w:val="9D54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AE2355D"/>
    <w:multiLevelType w:val="multilevel"/>
    <w:tmpl w:val="EE106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DD96B13"/>
    <w:multiLevelType w:val="multilevel"/>
    <w:tmpl w:val="FFF27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B116C16"/>
    <w:multiLevelType w:val="multilevel"/>
    <w:tmpl w:val="2BD61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15138768">
    <w:abstractNumId w:val="4"/>
  </w:num>
  <w:num w:numId="2" w16cid:durableId="235668806">
    <w:abstractNumId w:val="2"/>
  </w:num>
  <w:num w:numId="3" w16cid:durableId="167065341">
    <w:abstractNumId w:val="0"/>
  </w:num>
  <w:num w:numId="4" w16cid:durableId="344943079">
    <w:abstractNumId w:val="3"/>
  </w:num>
  <w:num w:numId="5" w16cid:durableId="16293876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38F3"/>
    <w:rsid w:val="00031CAE"/>
    <w:rsid w:val="002738F3"/>
    <w:rsid w:val="00447B58"/>
    <w:rsid w:val="005237F3"/>
    <w:rsid w:val="00631B94"/>
    <w:rsid w:val="00E9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F97C"/>
  <w15:chartTrackingRefBased/>
  <w15:docId w15:val="{FD96078D-2B4F-4016-B994-92E239DF55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38F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738F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738F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738F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738F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738F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738F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738F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738F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738F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738F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738F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738F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738F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738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738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738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738F3"/>
    <w:rPr>
      <w:rFonts w:eastAsiaTheme="majorEastAsia" w:cstheme="majorBidi"/>
      <w:color w:val="272727" w:themeColor="text1" w:themeTint="D8"/>
    </w:rPr>
  </w:style>
  <w:style w:type="paragraph" w:styleId="Title">
    <w:name w:val="Title"/>
    <w:basedOn w:val="Normal"/>
    <w:next w:val="Normal"/>
    <w:link w:val="TitleChar"/>
    <w:uiPriority w:val="10"/>
    <w:qFormat/>
    <w:rsid w:val="002738F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738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738F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738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738F3"/>
    <w:pPr>
      <w:spacing w:before="160"/>
      <w:jc w:val="center"/>
    </w:pPr>
    <w:rPr>
      <w:i/>
      <w:iCs/>
      <w:color w:val="404040" w:themeColor="text1" w:themeTint="BF"/>
    </w:rPr>
  </w:style>
  <w:style w:type="character" w:customStyle="1" w:styleId="QuoteChar">
    <w:name w:val="Quote Char"/>
    <w:basedOn w:val="DefaultParagraphFont"/>
    <w:link w:val="Quote"/>
    <w:uiPriority w:val="29"/>
    <w:rsid w:val="002738F3"/>
    <w:rPr>
      <w:i/>
      <w:iCs/>
      <w:color w:val="404040" w:themeColor="text1" w:themeTint="BF"/>
    </w:rPr>
  </w:style>
  <w:style w:type="paragraph" w:styleId="ListParagraph">
    <w:name w:val="List Paragraph"/>
    <w:basedOn w:val="Normal"/>
    <w:uiPriority w:val="34"/>
    <w:qFormat/>
    <w:rsid w:val="002738F3"/>
    <w:pPr>
      <w:ind w:left="720"/>
      <w:contextualSpacing/>
    </w:pPr>
  </w:style>
  <w:style w:type="character" w:styleId="IntenseEmphasis">
    <w:name w:val="Intense Emphasis"/>
    <w:basedOn w:val="DefaultParagraphFont"/>
    <w:uiPriority w:val="21"/>
    <w:qFormat/>
    <w:rsid w:val="002738F3"/>
    <w:rPr>
      <w:i/>
      <w:iCs/>
      <w:color w:val="2F5496" w:themeColor="accent1" w:themeShade="BF"/>
    </w:rPr>
  </w:style>
  <w:style w:type="paragraph" w:styleId="IntenseQuote">
    <w:name w:val="Intense Quote"/>
    <w:basedOn w:val="Normal"/>
    <w:next w:val="Normal"/>
    <w:link w:val="IntenseQuoteChar"/>
    <w:uiPriority w:val="30"/>
    <w:qFormat/>
    <w:rsid w:val="002738F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738F3"/>
    <w:rPr>
      <w:i/>
      <w:iCs/>
      <w:color w:val="2F5496" w:themeColor="accent1" w:themeShade="BF"/>
    </w:rPr>
  </w:style>
  <w:style w:type="character" w:styleId="IntenseReference">
    <w:name w:val="Intense Reference"/>
    <w:basedOn w:val="DefaultParagraphFont"/>
    <w:uiPriority w:val="32"/>
    <w:qFormat/>
    <w:rsid w:val="002738F3"/>
    <w:rPr>
      <w:b/>
      <w:bCs/>
      <w:smallCaps/>
      <w:color w:val="2F5496" w:themeColor="accent1" w:themeShade="BF"/>
      <w:spacing w:val="5"/>
    </w:rPr>
  </w:style>
  <w:style w:type="paragraph" w:styleId="NormalWeb">
    <w:name w:val="Normal (Web)"/>
    <w:basedOn w:val="Normal"/>
    <w:uiPriority w:val="99"/>
    <w:semiHidden/>
    <w:unhideWhenUsed/>
    <w:rsid w:val="002738F3"/>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738F3"/>
    <w:rPr>
      <w:b/>
      <w:bCs/>
    </w:rPr>
  </w:style>
  <w:style w:type="character" w:styleId="Hyperlink">
    <w:name w:val="Hyperlink"/>
    <w:basedOn w:val="DefaultParagraphFont"/>
    <w:uiPriority w:val="99"/>
    <w:semiHidden/>
    <w:unhideWhenUsed/>
    <w:rsid w:val="002738F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365</Words>
  <Characters>2083</Characters>
  <Application>Microsoft Office Word</Application>
  <DocSecurity>0</DocSecurity>
  <Lines>17</Lines>
  <Paragraphs>4</Paragraphs>
  <ScaleCrop>false</ScaleCrop>
  <Company/>
  <LinksUpToDate>false</LinksUpToDate>
  <CharactersWithSpaces>2444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2025-10-31T07:03:00Z</dcterms:created>
  <dcterms:modified xsi:type="dcterms:W3CDTF">2025-10-31T07:05:00Z</dcterms:modified>
</cp:coreProperties>
</file>