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629A"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b/>
          <w:bCs/>
          <w:color w:val="000000" w:themeColor="text1"/>
          <w:kern w:val="0"/>
          <w:sz w:val="36"/>
          <w:szCs w:val="36"/>
          <w14:ligatures w14:val="none"/>
        </w:rPr>
        <w:t xml:space="preserve">Draft reply on show cause notice regarding irregular </w:t>
      </w:r>
      <w:proofErr w:type="spellStart"/>
      <w:r w:rsidRPr="005B422D">
        <w:rPr>
          <w:rFonts w:ascii="Default Font" w:eastAsia="Times New Roman" w:hAnsi="Default Font" w:cs="Times New Roman"/>
          <w:b/>
          <w:bCs/>
          <w:color w:val="000000" w:themeColor="text1"/>
          <w:kern w:val="0"/>
          <w:sz w:val="36"/>
          <w:szCs w:val="36"/>
          <w14:ligatures w14:val="none"/>
        </w:rPr>
        <w:t>availment</w:t>
      </w:r>
      <w:proofErr w:type="spellEnd"/>
      <w:r w:rsidRPr="005B422D">
        <w:rPr>
          <w:rFonts w:ascii="Default Font" w:eastAsia="Times New Roman" w:hAnsi="Default Font" w:cs="Times New Roman"/>
          <w:b/>
          <w:bCs/>
          <w:color w:val="000000" w:themeColor="text1"/>
          <w:kern w:val="0"/>
          <w:sz w:val="36"/>
          <w:szCs w:val="36"/>
          <w14:ligatures w14:val="none"/>
        </w:rPr>
        <w:t xml:space="preserve"> of transitional credit</w:t>
      </w:r>
    </w:p>
    <w:p w14:paraId="0FEA77E7"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b/>
          <w:bCs/>
          <w:color w:val="000000" w:themeColor="text1"/>
          <w:kern w:val="0"/>
          <w:sz w:val="36"/>
          <w:szCs w:val="36"/>
          <w14:ligatures w14:val="none"/>
        </w:rPr>
        <w:t> </w:t>
      </w:r>
    </w:p>
    <w:p w14:paraId="3106971C"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5B422D">
        <w:rPr>
          <w:rFonts w:ascii="Default Font" w:eastAsia="Times New Roman" w:hAnsi="Default Font" w:cs="Times New Roman"/>
          <w:color w:val="000000" w:themeColor="text1"/>
          <w:kern w:val="0"/>
          <w:sz w:val="36"/>
          <w:szCs w:val="36"/>
          <w14:ligatures w14:val="none"/>
        </w:rPr>
        <w:t>To,   </w:t>
      </w:r>
      <w:proofErr w:type="gramEnd"/>
      <w:r w:rsidRPr="005B422D">
        <w:rPr>
          <w:rFonts w:ascii="Default Font" w:eastAsia="Times New Roman" w:hAnsi="Default Font" w:cs="Times New Roman"/>
          <w:color w:val="000000" w:themeColor="text1"/>
          <w:kern w:val="0"/>
          <w:sz w:val="36"/>
          <w:szCs w:val="36"/>
          <w14:ligatures w14:val="none"/>
        </w:rPr>
        <w:t>                                                                                                                Date: ………………....</w:t>
      </w:r>
      <w:r w:rsidRPr="005B422D">
        <w:rPr>
          <w:rFonts w:ascii="Default Font" w:eastAsia="Times New Roman" w:hAnsi="Default Font" w:cs="Times New Roman"/>
          <w:color w:val="000000" w:themeColor="text1"/>
          <w:kern w:val="0"/>
          <w:sz w:val="36"/>
          <w:szCs w:val="36"/>
          <w14:ligatures w14:val="none"/>
        </w:rPr>
        <w:br/>
        <w:t>……………………….</w:t>
      </w:r>
      <w:r w:rsidRPr="005B422D">
        <w:rPr>
          <w:rFonts w:ascii="Default Font" w:eastAsia="Times New Roman" w:hAnsi="Default Font" w:cs="Times New Roman"/>
          <w:color w:val="000000" w:themeColor="text1"/>
          <w:kern w:val="0"/>
          <w:sz w:val="36"/>
          <w:szCs w:val="36"/>
          <w14:ligatures w14:val="none"/>
        </w:rPr>
        <w:br/>
        <w:t>……………………….</w:t>
      </w:r>
      <w:r w:rsidRPr="005B422D">
        <w:rPr>
          <w:rFonts w:ascii="Default Font" w:eastAsia="Times New Roman" w:hAnsi="Default Font" w:cs="Times New Roman"/>
          <w:color w:val="000000" w:themeColor="text1"/>
          <w:kern w:val="0"/>
          <w:sz w:val="36"/>
          <w:szCs w:val="36"/>
          <w14:ligatures w14:val="none"/>
        </w:rPr>
        <w:br/>
        <w:t>………………………</w:t>
      </w:r>
    </w:p>
    <w:p w14:paraId="64DFDDDE"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 </w:t>
      </w:r>
    </w:p>
    <w:p w14:paraId="7B4F7F89"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Dear Sir.</w:t>
      </w:r>
    </w:p>
    <w:p w14:paraId="33DCAE92"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b/>
          <w:bCs/>
          <w:color w:val="000000" w:themeColor="text1"/>
          <w:kern w:val="0"/>
          <w:sz w:val="36"/>
          <w:szCs w:val="36"/>
          <w14:ligatures w14:val="none"/>
        </w:rPr>
        <w:t xml:space="preserve">Sub: Regarding irregular </w:t>
      </w:r>
      <w:proofErr w:type="spellStart"/>
      <w:r w:rsidRPr="005B422D">
        <w:rPr>
          <w:rFonts w:ascii="Default Font" w:eastAsia="Times New Roman" w:hAnsi="Default Font" w:cs="Times New Roman"/>
          <w:b/>
          <w:bCs/>
          <w:color w:val="000000" w:themeColor="text1"/>
          <w:kern w:val="0"/>
          <w:sz w:val="36"/>
          <w:szCs w:val="36"/>
          <w14:ligatures w14:val="none"/>
        </w:rPr>
        <w:t>availment</w:t>
      </w:r>
      <w:proofErr w:type="spellEnd"/>
      <w:r w:rsidRPr="005B422D">
        <w:rPr>
          <w:rFonts w:ascii="Default Font" w:eastAsia="Times New Roman" w:hAnsi="Default Font" w:cs="Times New Roman"/>
          <w:b/>
          <w:bCs/>
          <w:color w:val="000000" w:themeColor="text1"/>
          <w:kern w:val="0"/>
          <w:sz w:val="36"/>
          <w:szCs w:val="36"/>
          <w14:ligatures w14:val="none"/>
        </w:rPr>
        <w:t xml:space="preserve"> of Transitional Credit</w:t>
      </w:r>
    </w:p>
    <w:p w14:paraId="3421DDFF" w14:textId="477C393D"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We are in receipt of the show cause notice dated …………. (</w:t>
      </w:r>
      <w:proofErr w:type="gramStart"/>
      <w:r w:rsidRPr="005B422D">
        <w:rPr>
          <w:rFonts w:ascii="Default Font" w:eastAsia="Times New Roman" w:hAnsi="Default Font" w:cs="Times New Roman"/>
          <w:color w:val="000000" w:themeColor="text1"/>
          <w:kern w:val="0"/>
          <w:sz w:val="36"/>
          <w:szCs w:val="36"/>
          <w14:ligatures w14:val="none"/>
        </w:rPr>
        <w:t>received</w:t>
      </w:r>
      <w:proofErr w:type="gramEnd"/>
      <w:r w:rsidRPr="005B422D">
        <w:rPr>
          <w:rFonts w:ascii="Default Font" w:eastAsia="Times New Roman" w:hAnsi="Default Font" w:cs="Times New Roman"/>
          <w:color w:val="000000" w:themeColor="text1"/>
          <w:kern w:val="0"/>
          <w:sz w:val="36"/>
          <w:szCs w:val="36"/>
          <w14:ligatures w14:val="none"/>
        </w:rPr>
        <w:t xml:space="preserve"> by us on …………….) wherein your good self has observed that the taxpayer has availed transitional credit of Rs. ............... under table 7(b) of </w:t>
      </w:r>
      <w:r w:rsidRPr="005B422D">
        <w:rPr>
          <w:rFonts w:ascii="Default Font" w:eastAsia="Times New Roman" w:hAnsi="Default Font" w:cs="Times New Roman"/>
          <w:b/>
          <w:bCs/>
          <w:color w:val="000000" w:themeColor="text1"/>
          <w:kern w:val="0"/>
          <w:sz w:val="36"/>
          <w:szCs w:val="36"/>
          <w:u w:val="single"/>
          <w14:ligatures w14:val="none"/>
        </w:rPr>
        <w:t>section 140</w:t>
      </w:r>
      <w:r w:rsidRPr="005B422D">
        <w:rPr>
          <w:rFonts w:ascii="Default Font" w:eastAsia="Times New Roman" w:hAnsi="Default Font" w:cs="Times New Roman"/>
          <w:color w:val="000000" w:themeColor="text1"/>
          <w:kern w:val="0"/>
          <w:sz w:val="36"/>
          <w:szCs w:val="36"/>
          <w14:ligatures w14:val="none"/>
        </w:rPr>
        <w:t>(5) of CGST Act, 2017 and out of which Rs....................... is not eligible due to the reason of "</w:t>
      </w:r>
      <w:proofErr w:type="gramStart"/>
      <w:r w:rsidRPr="005B422D">
        <w:rPr>
          <w:rFonts w:ascii="Default Font" w:eastAsia="Times New Roman" w:hAnsi="Default Font" w:cs="Times New Roman"/>
          <w:color w:val="000000" w:themeColor="text1"/>
          <w:kern w:val="0"/>
          <w:sz w:val="36"/>
          <w:szCs w:val="36"/>
          <w14:ligatures w14:val="none"/>
        </w:rPr>
        <w:t>Non-fulfilling</w:t>
      </w:r>
      <w:proofErr w:type="gramEnd"/>
      <w:r w:rsidRPr="005B422D">
        <w:rPr>
          <w:rFonts w:ascii="Default Font" w:eastAsia="Times New Roman" w:hAnsi="Default Font" w:cs="Times New Roman"/>
          <w:color w:val="000000" w:themeColor="text1"/>
          <w:kern w:val="0"/>
          <w:sz w:val="36"/>
          <w:szCs w:val="36"/>
          <w14:ligatures w14:val="none"/>
        </w:rPr>
        <w:t xml:space="preserve"> the conditions </w:t>
      </w:r>
      <w:proofErr w:type="gramStart"/>
      <w:r w:rsidRPr="005B422D">
        <w:rPr>
          <w:rFonts w:ascii="Default Font" w:eastAsia="Times New Roman" w:hAnsi="Default Font" w:cs="Times New Roman"/>
          <w:color w:val="000000" w:themeColor="text1"/>
          <w:kern w:val="0"/>
          <w:sz w:val="36"/>
          <w:szCs w:val="36"/>
          <w14:ligatures w14:val="none"/>
        </w:rPr>
        <w:t>lays</w:t>
      </w:r>
      <w:proofErr w:type="gramEnd"/>
      <w:r w:rsidRPr="005B422D">
        <w:rPr>
          <w:rFonts w:ascii="Default Font" w:eastAsia="Times New Roman" w:hAnsi="Default Font" w:cs="Times New Roman"/>
          <w:color w:val="000000" w:themeColor="text1"/>
          <w:kern w:val="0"/>
          <w:sz w:val="36"/>
          <w:szCs w:val="36"/>
          <w14:ligatures w14:val="none"/>
        </w:rPr>
        <w:t xml:space="preserve"> down under </w:t>
      </w:r>
      <w:r w:rsidRPr="005B422D">
        <w:rPr>
          <w:rFonts w:ascii="Default Font" w:eastAsia="Times New Roman" w:hAnsi="Default Font" w:cs="Times New Roman"/>
          <w:b/>
          <w:bCs/>
          <w:color w:val="000000" w:themeColor="text1"/>
          <w:kern w:val="0"/>
          <w:sz w:val="36"/>
          <w:szCs w:val="36"/>
          <w:u w:val="single"/>
          <w14:ligatures w14:val="none"/>
        </w:rPr>
        <w:t>section 140</w:t>
      </w:r>
      <w:r w:rsidRPr="005B422D">
        <w:rPr>
          <w:rFonts w:ascii="Default Font" w:eastAsia="Times New Roman" w:hAnsi="Default Font" w:cs="Times New Roman"/>
          <w:color w:val="000000" w:themeColor="text1"/>
          <w:kern w:val="0"/>
          <w:sz w:val="36"/>
          <w:szCs w:val="36"/>
          <w14:ligatures w14:val="none"/>
        </w:rPr>
        <w:t>(5) of CGST Act, 2017". Therefore, your good self has sought the Company to reverse/pay the ineligible input tax credit availed though filing of </w:t>
      </w:r>
      <w:r w:rsidRPr="005B422D">
        <w:rPr>
          <w:rFonts w:ascii="Default Font" w:eastAsia="Times New Roman" w:hAnsi="Default Font" w:cs="Times New Roman"/>
          <w:b/>
          <w:bCs/>
          <w:color w:val="000000" w:themeColor="text1"/>
          <w:kern w:val="0"/>
          <w:sz w:val="36"/>
          <w:szCs w:val="36"/>
          <w:u w:val="single"/>
          <w14:ligatures w14:val="none"/>
        </w:rPr>
        <w:t>TRAN-1</w:t>
      </w:r>
      <w:r w:rsidRPr="005B422D">
        <w:rPr>
          <w:rFonts w:ascii="Default Font" w:eastAsia="Times New Roman" w:hAnsi="Default Font" w:cs="Times New Roman"/>
          <w:color w:val="000000" w:themeColor="text1"/>
          <w:kern w:val="0"/>
          <w:sz w:val="36"/>
          <w:szCs w:val="36"/>
          <w14:ligatures w14:val="none"/>
        </w:rPr>
        <w:t> under table 7(b) of </w:t>
      </w:r>
      <w:r w:rsidRPr="005B422D">
        <w:rPr>
          <w:rFonts w:ascii="Default Font" w:eastAsia="Times New Roman" w:hAnsi="Default Font" w:cs="Times New Roman"/>
          <w:b/>
          <w:bCs/>
          <w:color w:val="000000" w:themeColor="text1"/>
          <w:kern w:val="0"/>
          <w:sz w:val="36"/>
          <w:szCs w:val="36"/>
          <w:u w:val="single"/>
          <w14:ligatures w14:val="none"/>
        </w:rPr>
        <w:t>section 140</w:t>
      </w:r>
      <w:r w:rsidRPr="005B422D">
        <w:rPr>
          <w:rFonts w:ascii="Default Font" w:eastAsia="Times New Roman" w:hAnsi="Default Font" w:cs="Times New Roman"/>
          <w:color w:val="000000" w:themeColor="text1"/>
          <w:kern w:val="0"/>
          <w:sz w:val="36"/>
          <w:szCs w:val="36"/>
          <w14:ligatures w14:val="none"/>
        </w:rPr>
        <w:t>(5) of CGST Act, 2017 to the extent of Rs. ............... along with interest and penalty and inform your good office. The copy of the said show cause notice is enclosed as Annexure-1 to this reply.</w:t>
      </w:r>
    </w:p>
    <w:p w14:paraId="124E5A01"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 xml:space="preserve">We humbly submit that the impugned notice has been issued based on incorrect understanding of the facts and incorrect application of the provision under law. Therefore, the </w:t>
      </w:r>
      <w:r w:rsidRPr="005B422D">
        <w:rPr>
          <w:rFonts w:ascii="Default Font" w:eastAsia="Times New Roman" w:hAnsi="Default Font" w:cs="Times New Roman"/>
          <w:color w:val="000000" w:themeColor="text1"/>
          <w:kern w:val="0"/>
          <w:sz w:val="36"/>
          <w:szCs w:val="36"/>
          <w14:ligatures w14:val="none"/>
        </w:rPr>
        <w:lastRenderedPageBreak/>
        <w:t>proceeding under the said notice deserves to be dropped as the same is inconsistent with law and on facts. Our submissions to the matters observed by your good self are being detailed in the ensuing paragraphs.</w:t>
      </w:r>
    </w:p>
    <w:p w14:paraId="62DF8E16" w14:textId="27226CFF"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We humbly submit that the taxpayer has availed the credit of eligible duties in </w:t>
      </w:r>
      <w:r w:rsidRPr="005B422D">
        <w:rPr>
          <w:rFonts w:ascii="Default Font" w:eastAsia="Times New Roman" w:hAnsi="Default Font" w:cs="Times New Roman"/>
          <w:b/>
          <w:bCs/>
          <w:color w:val="000000" w:themeColor="text1"/>
          <w:kern w:val="0"/>
          <w:sz w:val="36"/>
          <w:szCs w:val="36"/>
          <w:u w:val="single"/>
          <w14:ligatures w14:val="none"/>
        </w:rPr>
        <w:t>TRAN-1</w:t>
      </w:r>
      <w:r w:rsidRPr="005B422D">
        <w:rPr>
          <w:rFonts w:ascii="Default Font" w:eastAsia="Times New Roman" w:hAnsi="Default Font" w:cs="Times New Roman"/>
          <w:color w:val="000000" w:themeColor="text1"/>
          <w:kern w:val="0"/>
          <w:sz w:val="36"/>
          <w:szCs w:val="36"/>
          <w14:ligatures w14:val="none"/>
        </w:rPr>
        <w:t> under table 7(b) in accordance with </w:t>
      </w:r>
      <w:r w:rsidRPr="005B422D">
        <w:rPr>
          <w:rFonts w:ascii="Default Font" w:eastAsia="Times New Roman" w:hAnsi="Default Font" w:cs="Times New Roman"/>
          <w:b/>
          <w:bCs/>
          <w:color w:val="000000" w:themeColor="text1"/>
          <w:kern w:val="0"/>
          <w:sz w:val="36"/>
          <w:szCs w:val="36"/>
          <w:u w:val="single"/>
          <w14:ligatures w14:val="none"/>
        </w:rPr>
        <w:t>section 140</w:t>
      </w:r>
      <w:r w:rsidRPr="005B422D">
        <w:rPr>
          <w:rFonts w:ascii="Default Font" w:eastAsia="Times New Roman" w:hAnsi="Default Font" w:cs="Times New Roman"/>
          <w:color w:val="000000" w:themeColor="text1"/>
          <w:kern w:val="0"/>
          <w:sz w:val="36"/>
          <w:szCs w:val="36"/>
          <w14:ligatures w14:val="none"/>
        </w:rPr>
        <w:t>(5) of CGST Act, 2017 which entitles the registered person to carry forward the credit of eligible duties and taxes in respect of inputs or input services received on or after the appointed day but the duty or tax in respect of which has been paid by the supplier under the existing law, subject to the condition that the invoices should have been recorded within a period of 30 days from the appointed day i.e. 1st July, 2017.</w:t>
      </w:r>
    </w:p>
    <w:p w14:paraId="355AC4E6" w14:textId="6A1C148A"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It is submitted that, in the context of the meaning of “credit of eligible duties’ in respect of input or input services received by the Company, explanation 2 of </w:t>
      </w:r>
      <w:r w:rsidRPr="005B422D">
        <w:rPr>
          <w:rFonts w:ascii="Default Font" w:eastAsia="Times New Roman" w:hAnsi="Default Font" w:cs="Times New Roman"/>
          <w:b/>
          <w:bCs/>
          <w:color w:val="000000" w:themeColor="text1"/>
          <w:kern w:val="0"/>
          <w:sz w:val="36"/>
          <w:szCs w:val="36"/>
          <w:u w:val="single"/>
          <w14:ligatures w14:val="none"/>
        </w:rPr>
        <w:t>section of 140</w:t>
      </w:r>
      <w:r w:rsidRPr="005B422D">
        <w:rPr>
          <w:rFonts w:ascii="Default Font" w:eastAsia="Times New Roman" w:hAnsi="Default Font" w:cs="Times New Roman"/>
          <w:color w:val="000000" w:themeColor="text1"/>
          <w:kern w:val="0"/>
          <w:sz w:val="36"/>
          <w:szCs w:val="36"/>
          <w14:ligatures w14:val="none"/>
        </w:rPr>
        <w:t> of CGST Act, 2017 provides that:</w:t>
      </w:r>
    </w:p>
    <w:p w14:paraId="76407C66" w14:textId="1CF7945F"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For the purposes of </w:t>
      </w:r>
      <w:r w:rsidRPr="005B422D">
        <w:rPr>
          <w:rFonts w:ascii="Default Font" w:eastAsia="Times New Roman" w:hAnsi="Default Font" w:cs="Times New Roman"/>
          <w:b/>
          <w:bCs/>
          <w:color w:val="000000" w:themeColor="text1"/>
          <w:kern w:val="0"/>
          <w:sz w:val="36"/>
          <w:szCs w:val="36"/>
          <w:u w:val="single"/>
          <w14:ligatures w14:val="none"/>
        </w:rPr>
        <w:t>section 140</w:t>
      </w:r>
      <w:r w:rsidRPr="005B422D">
        <w:rPr>
          <w:rFonts w:ascii="Default Font" w:eastAsia="Times New Roman" w:hAnsi="Default Font" w:cs="Times New Roman"/>
          <w:color w:val="000000" w:themeColor="text1"/>
          <w:kern w:val="0"/>
          <w:sz w:val="36"/>
          <w:szCs w:val="36"/>
          <w14:ligatures w14:val="none"/>
        </w:rPr>
        <w:t>(5), the expression "eligible duties and taxes” means—</w:t>
      </w:r>
    </w:p>
    <w:p w14:paraId="22F154E2"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w:t>
      </w:r>
      <w:proofErr w:type="spellStart"/>
      <w:r w:rsidRPr="005B422D">
        <w:rPr>
          <w:rFonts w:ascii="Default Font" w:eastAsia="Times New Roman" w:hAnsi="Default Font" w:cs="Times New Roman"/>
          <w:color w:val="000000" w:themeColor="text1"/>
          <w:kern w:val="0"/>
          <w:sz w:val="36"/>
          <w:szCs w:val="36"/>
          <w14:ligatures w14:val="none"/>
        </w:rPr>
        <w:t>i</w:t>
      </w:r>
      <w:proofErr w:type="spellEnd"/>
      <w:proofErr w:type="gramStart"/>
      <w:r w:rsidRPr="005B422D">
        <w:rPr>
          <w:rFonts w:ascii="Default Font" w:eastAsia="Times New Roman" w:hAnsi="Default Font" w:cs="Times New Roman"/>
          <w:color w:val="000000" w:themeColor="text1"/>
          <w:kern w:val="0"/>
          <w:sz w:val="36"/>
          <w:szCs w:val="36"/>
          <w14:ligatures w14:val="none"/>
        </w:rPr>
        <w:t>)..</w:t>
      </w:r>
      <w:proofErr w:type="gramEnd"/>
      <w:r w:rsidRPr="005B422D">
        <w:rPr>
          <w:rFonts w:ascii="Default Font" w:eastAsia="Times New Roman" w:hAnsi="Default Font" w:cs="Times New Roman"/>
          <w:color w:val="000000" w:themeColor="text1"/>
          <w:kern w:val="0"/>
          <w:sz w:val="36"/>
          <w:szCs w:val="36"/>
          <w14:ligatures w14:val="none"/>
        </w:rPr>
        <w:t>to (vii)....</w:t>
      </w:r>
    </w:p>
    <w:p w14:paraId="1F523772"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(viii) the service tax leviable under section 66B of the Finance Act, 1994</w:t>
      </w:r>
    </w:p>
    <w:p w14:paraId="3025E5FC" w14:textId="4DFA1190"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Thus, credit of service tax which is charged in the invoice under section 66B (supra) with respect to inputs and input services shall be carried forward under </w:t>
      </w:r>
      <w:r w:rsidRPr="005B422D">
        <w:rPr>
          <w:rFonts w:ascii="Default Font" w:eastAsia="Times New Roman" w:hAnsi="Default Font" w:cs="Times New Roman"/>
          <w:b/>
          <w:bCs/>
          <w:color w:val="000000" w:themeColor="text1"/>
          <w:kern w:val="0"/>
          <w:sz w:val="36"/>
          <w:szCs w:val="36"/>
          <w:u w:val="single"/>
          <w14:ligatures w14:val="none"/>
        </w:rPr>
        <w:t>section 140</w:t>
      </w:r>
      <w:r w:rsidRPr="005B422D">
        <w:rPr>
          <w:rFonts w:ascii="Default Font" w:eastAsia="Times New Roman" w:hAnsi="Default Font" w:cs="Times New Roman"/>
          <w:color w:val="000000" w:themeColor="text1"/>
          <w:kern w:val="0"/>
          <w:sz w:val="36"/>
          <w:szCs w:val="36"/>
          <w14:ligatures w14:val="none"/>
        </w:rPr>
        <w:t>(5) (supra).</w:t>
      </w:r>
    </w:p>
    <w:p w14:paraId="38F4B8A8" w14:textId="4BDE7205"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Further, it is submitted that there are certain other conditions which has been specified in </w:t>
      </w:r>
      <w:r w:rsidRPr="005B422D">
        <w:rPr>
          <w:rFonts w:ascii="Default Font" w:eastAsia="Times New Roman" w:hAnsi="Default Font" w:cs="Times New Roman"/>
          <w:b/>
          <w:bCs/>
          <w:color w:val="000000" w:themeColor="text1"/>
          <w:kern w:val="0"/>
          <w:sz w:val="36"/>
          <w:szCs w:val="36"/>
          <w:u w:val="single"/>
          <w14:ligatures w14:val="none"/>
        </w:rPr>
        <w:t>section 140</w:t>
      </w:r>
      <w:r w:rsidRPr="005B422D">
        <w:rPr>
          <w:rFonts w:ascii="Default Font" w:eastAsia="Times New Roman" w:hAnsi="Default Font" w:cs="Times New Roman"/>
          <w:color w:val="000000" w:themeColor="text1"/>
          <w:kern w:val="0"/>
          <w:sz w:val="36"/>
          <w:szCs w:val="36"/>
          <w14:ligatures w14:val="none"/>
        </w:rPr>
        <w:t>(5), reproduced here-in-below for reference</w:t>
      </w:r>
    </w:p>
    <w:p w14:paraId="1F5CE325" w14:textId="77777777" w:rsidR="005B422D" w:rsidRPr="005B422D" w:rsidRDefault="005B422D" w:rsidP="005B422D">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Credit shall be availed by the registered person.</w:t>
      </w:r>
    </w:p>
    <w:p w14:paraId="4982BB50" w14:textId="77777777" w:rsidR="005B422D" w:rsidRPr="005B422D" w:rsidRDefault="005B422D" w:rsidP="005B422D">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Point of taxation has arisen before the receipt of inputs or input services since invoices were raised before 1st July 2017</w:t>
      </w:r>
    </w:p>
    <w:p w14:paraId="3758C0BB" w14:textId="77777777" w:rsidR="005B422D" w:rsidRPr="005B422D" w:rsidRDefault="005B422D" w:rsidP="005B422D">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 xml:space="preserve">The inputs or input services have been received on or after </w:t>
      </w:r>
      <w:proofErr w:type="spellStart"/>
      <w:r w:rsidRPr="005B422D">
        <w:rPr>
          <w:rFonts w:ascii="Default Font" w:eastAsia="Times New Roman" w:hAnsi="Default Font" w:cs="Times New Roman"/>
          <w:color w:val="000000" w:themeColor="text1"/>
          <w:kern w:val="0"/>
          <w:sz w:val="36"/>
          <w:szCs w:val="36"/>
          <w14:ligatures w14:val="none"/>
        </w:rPr>
        <w:t>Ist</w:t>
      </w:r>
      <w:proofErr w:type="spellEnd"/>
      <w:r w:rsidRPr="005B422D">
        <w:rPr>
          <w:rFonts w:ascii="Default Font" w:eastAsia="Times New Roman" w:hAnsi="Default Font" w:cs="Times New Roman"/>
          <w:color w:val="000000" w:themeColor="text1"/>
          <w:kern w:val="0"/>
          <w:sz w:val="36"/>
          <w:szCs w:val="36"/>
          <w14:ligatures w14:val="none"/>
        </w:rPr>
        <w:t xml:space="preserve"> July 2017.</w:t>
      </w:r>
    </w:p>
    <w:p w14:paraId="62E6A983" w14:textId="77777777" w:rsidR="005B422D" w:rsidRPr="005B422D" w:rsidRDefault="005B422D" w:rsidP="005B422D">
      <w:pPr>
        <w:numPr>
          <w:ilvl w:val="0"/>
          <w:numId w:val="4"/>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 xml:space="preserve">Duty and tax in respect of the above inputs or input services </w:t>
      </w:r>
      <w:proofErr w:type="gramStart"/>
      <w:r w:rsidRPr="005B422D">
        <w:rPr>
          <w:rFonts w:ascii="Default Font" w:eastAsia="Times New Roman" w:hAnsi="Default Font" w:cs="Times New Roman"/>
          <w:color w:val="000000" w:themeColor="text1"/>
          <w:kern w:val="0"/>
          <w:sz w:val="36"/>
          <w:szCs w:val="36"/>
          <w14:ligatures w14:val="none"/>
        </w:rPr>
        <w:t>has</w:t>
      </w:r>
      <w:proofErr w:type="gramEnd"/>
      <w:r w:rsidRPr="005B422D">
        <w:rPr>
          <w:rFonts w:ascii="Default Font" w:eastAsia="Times New Roman" w:hAnsi="Default Font" w:cs="Times New Roman"/>
          <w:color w:val="000000" w:themeColor="text1"/>
          <w:kern w:val="0"/>
          <w:sz w:val="36"/>
          <w:szCs w:val="36"/>
          <w14:ligatures w14:val="none"/>
        </w:rPr>
        <w:t xml:space="preserve"> been paid before 1st July 2017</w:t>
      </w:r>
    </w:p>
    <w:p w14:paraId="4601EFCA" w14:textId="77777777" w:rsidR="005B422D" w:rsidRPr="005B422D" w:rsidRDefault="005B422D" w:rsidP="005B422D">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Invoices should be recorded in the books of accounts with in a period of 30 days from the appointed day.</w:t>
      </w:r>
    </w:p>
    <w:p w14:paraId="5358F31F" w14:textId="4365BFDB" w:rsidR="005B422D" w:rsidRPr="005B422D" w:rsidRDefault="005B422D" w:rsidP="005B422D">
      <w:pPr>
        <w:numPr>
          <w:ilvl w:val="0"/>
          <w:numId w:val="6"/>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The recipient of inputs or input services must furnish a statement in terms of </w:t>
      </w:r>
      <w:r w:rsidRPr="005B422D">
        <w:rPr>
          <w:rFonts w:ascii="Default Font" w:eastAsia="Times New Roman" w:hAnsi="Default Font" w:cs="Times New Roman"/>
          <w:b/>
          <w:bCs/>
          <w:color w:val="000000" w:themeColor="text1"/>
          <w:kern w:val="0"/>
          <w:sz w:val="36"/>
          <w:szCs w:val="36"/>
          <w:u w:val="single"/>
          <w14:ligatures w14:val="none"/>
        </w:rPr>
        <w:t>Rule 117</w:t>
      </w:r>
      <w:r w:rsidRPr="005B422D">
        <w:rPr>
          <w:rFonts w:ascii="Default Font" w:eastAsia="Times New Roman" w:hAnsi="Default Font" w:cs="Times New Roman"/>
          <w:color w:val="000000" w:themeColor="text1"/>
          <w:kern w:val="0"/>
          <w:sz w:val="36"/>
          <w:szCs w:val="36"/>
          <w14:ligatures w14:val="none"/>
        </w:rPr>
        <w:t>(2)(c) of CGST Rules, 2017</w:t>
      </w:r>
    </w:p>
    <w:p w14:paraId="1673C4D4"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In the instant case, we humbly submit that the taxpayer uses certain goods and services like ………………………………………………………………………………………</w:t>
      </w:r>
      <w:proofErr w:type="gramStart"/>
      <w:r w:rsidRPr="005B422D">
        <w:rPr>
          <w:rFonts w:ascii="Default Font" w:eastAsia="Times New Roman" w:hAnsi="Default Font" w:cs="Times New Roman"/>
          <w:color w:val="000000" w:themeColor="text1"/>
          <w:kern w:val="0"/>
          <w:sz w:val="36"/>
          <w:szCs w:val="36"/>
          <w14:ligatures w14:val="none"/>
        </w:rPr>
        <w:t>….etc.</w:t>
      </w:r>
      <w:proofErr w:type="gramEnd"/>
      <w:r w:rsidRPr="005B422D">
        <w:rPr>
          <w:rFonts w:ascii="Default Font" w:eastAsia="Times New Roman" w:hAnsi="Default Font" w:cs="Times New Roman"/>
          <w:color w:val="000000" w:themeColor="text1"/>
          <w:kern w:val="0"/>
          <w:sz w:val="36"/>
          <w:szCs w:val="36"/>
          <w14:ligatures w14:val="none"/>
        </w:rPr>
        <w:t xml:space="preserve"> for the purpose of manufacture and sale of ………………. for …………… and providing ………… services. These services are essential for the business of the taxpayer and have inextricable nexus with business operation of the Company.</w:t>
      </w:r>
    </w:p>
    <w:p w14:paraId="7252C750"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 xml:space="preserve">Company has possessed proper duty paying documents with all the relevant contents as referred in Rule 9 of </w:t>
      </w:r>
      <w:proofErr w:type="spellStart"/>
      <w:r w:rsidRPr="005B422D">
        <w:rPr>
          <w:rFonts w:ascii="Default Font" w:eastAsia="Times New Roman" w:hAnsi="Default Font" w:cs="Times New Roman"/>
          <w:color w:val="000000" w:themeColor="text1"/>
          <w:kern w:val="0"/>
          <w:sz w:val="36"/>
          <w:szCs w:val="36"/>
          <w14:ligatures w14:val="none"/>
        </w:rPr>
        <w:t>Cenvat</w:t>
      </w:r>
      <w:proofErr w:type="spellEnd"/>
      <w:r w:rsidRPr="005B422D">
        <w:rPr>
          <w:rFonts w:ascii="Default Font" w:eastAsia="Times New Roman" w:hAnsi="Default Font" w:cs="Times New Roman"/>
          <w:color w:val="000000" w:themeColor="text1"/>
          <w:kern w:val="0"/>
          <w:sz w:val="36"/>
          <w:szCs w:val="36"/>
          <w14:ligatures w14:val="none"/>
        </w:rPr>
        <w:t xml:space="preserve"> Credit Rules, 2004 and parameters for </w:t>
      </w:r>
      <w:proofErr w:type="spellStart"/>
      <w:r w:rsidRPr="005B422D">
        <w:rPr>
          <w:rFonts w:ascii="Default Font" w:eastAsia="Times New Roman" w:hAnsi="Default Font" w:cs="Times New Roman"/>
          <w:color w:val="000000" w:themeColor="text1"/>
          <w:kern w:val="0"/>
          <w:sz w:val="36"/>
          <w:szCs w:val="36"/>
          <w14:ligatures w14:val="none"/>
        </w:rPr>
        <w:t>availment</w:t>
      </w:r>
      <w:proofErr w:type="spellEnd"/>
      <w:r w:rsidRPr="005B422D">
        <w:rPr>
          <w:rFonts w:ascii="Default Font" w:eastAsia="Times New Roman" w:hAnsi="Default Font" w:cs="Times New Roman"/>
          <w:color w:val="000000" w:themeColor="text1"/>
          <w:kern w:val="0"/>
          <w:sz w:val="36"/>
          <w:szCs w:val="36"/>
          <w14:ligatures w14:val="none"/>
        </w:rPr>
        <w:t xml:space="preserve"> of such credit like payment against Invoices rule (4)(7) of CCR Rules (supra), etc. has been made. Therefore, such service ought to be regarded as `input services under the </w:t>
      </w:r>
      <w:proofErr w:type="spellStart"/>
      <w:r w:rsidRPr="005B422D">
        <w:rPr>
          <w:rFonts w:ascii="Default Font" w:eastAsia="Times New Roman" w:hAnsi="Default Font" w:cs="Times New Roman"/>
          <w:color w:val="000000" w:themeColor="text1"/>
          <w:kern w:val="0"/>
          <w:sz w:val="36"/>
          <w:szCs w:val="36"/>
          <w14:ligatures w14:val="none"/>
        </w:rPr>
        <w:t>Cenvat</w:t>
      </w:r>
      <w:proofErr w:type="spellEnd"/>
      <w:r w:rsidRPr="005B422D">
        <w:rPr>
          <w:rFonts w:ascii="Default Font" w:eastAsia="Times New Roman" w:hAnsi="Default Font" w:cs="Times New Roman"/>
          <w:color w:val="000000" w:themeColor="text1"/>
          <w:kern w:val="0"/>
          <w:sz w:val="36"/>
          <w:szCs w:val="36"/>
          <w14:ligatures w14:val="none"/>
        </w:rPr>
        <w:t xml:space="preserve"> Credit Rules, 2004.</w:t>
      </w:r>
    </w:p>
    <w:p w14:paraId="6CB54125" w14:textId="3F819C9B"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We humbly submit that </w:t>
      </w:r>
      <w:r w:rsidRPr="005B422D">
        <w:rPr>
          <w:rFonts w:ascii="Default Font" w:eastAsia="Times New Roman" w:hAnsi="Default Font" w:cs="Times New Roman"/>
          <w:b/>
          <w:bCs/>
          <w:color w:val="000000" w:themeColor="text1"/>
          <w:kern w:val="0"/>
          <w:sz w:val="36"/>
          <w:szCs w:val="36"/>
          <w:u w:val="single"/>
          <w14:ligatures w14:val="none"/>
        </w:rPr>
        <w:t>section 140</w:t>
      </w:r>
      <w:r w:rsidRPr="005B422D">
        <w:rPr>
          <w:rFonts w:ascii="Default Font" w:eastAsia="Times New Roman" w:hAnsi="Default Font" w:cs="Times New Roman"/>
          <w:color w:val="000000" w:themeColor="text1"/>
          <w:kern w:val="0"/>
          <w:sz w:val="36"/>
          <w:szCs w:val="36"/>
          <w14:ligatures w14:val="none"/>
        </w:rPr>
        <w:t>(1) of CGST Act 2017 provides that registered person shall be entitled to carry forward unutilized credit in GST through filing of </w:t>
      </w:r>
      <w:r w:rsidRPr="005B422D">
        <w:rPr>
          <w:rFonts w:ascii="Default Font" w:eastAsia="Times New Roman" w:hAnsi="Default Font" w:cs="Times New Roman"/>
          <w:b/>
          <w:bCs/>
          <w:color w:val="000000" w:themeColor="text1"/>
          <w:kern w:val="0"/>
          <w:sz w:val="36"/>
          <w:szCs w:val="36"/>
          <w:u w:val="single"/>
          <w14:ligatures w14:val="none"/>
        </w:rPr>
        <w:t>TRAN-1</w:t>
      </w:r>
      <w:r w:rsidRPr="005B422D">
        <w:rPr>
          <w:rFonts w:ascii="Default Font" w:eastAsia="Times New Roman" w:hAnsi="Default Font" w:cs="Times New Roman"/>
          <w:color w:val="000000" w:themeColor="text1"/>
          <w:kern w:val="0"/>
          <w:sz w:val="36"/>
          <w:szCs w:val="36"/>
          <w14:ligatures w14:val="none"/>
        </w:rPr>
        <w:t xml:space="preserve"> subject to certain conditions as laid down. One of the essential </w:t>
      </w:r>
      <w:proofErr w:type="gramStart"/>
      <w:r w:rsidRPr="005B422D">
        <w:rPr>
          <w:rFonts w:ascii="Default Font" w:eastAsia="Times New Roman" w:hAnsi="Default Font" w:cs="Times New Roman"/>
          <w:color w:val="000000" w:themeColor="text1"/>
          <w:kern w:val="0"/>
          <w:sz w:val="36"/>
          <w:szCs w:val="36"/>
          <w14:ligatures w14:val="none"/>
        </w:rPr>
        <w:t>condition</w:t>
      </w:r>
      <w:proofErr w:type="gramEnd"/>
      <w:r w:rsidRPr="005B422D">
        <w:rPr>
          <w:rFonts w:ascii="Default Font" w:eastAsia="Times New Roman" w:hAnsi="Default Font" w:cs="Times New Roman"/>
          <w:color w:val="000000" w:themeColor="text1"/>
          <w:kern w:val="0"/>
          <w:sz w:val="36"/>
          <w:szCs w:val="36"/>
          <w14:ligatures w14:val="none"/>
        </w:rPr>
        <w:t xml:space="preserve"> for carry forward the credit is eligibility of said credit under both the regime i.e. Service Tax regime as well as under GST regime. The said credit has been passed through the conditions laid down under </w:t>
      </w:r>
      <w:proofErr w:type="spellStart"/>
      <w:r w:rsidRPr="005B422D">
        <w:rPr>
          <w:rFonts w:ascii="Default Font" w:eastAsia="Times New Roman" w:hAnsi="Default Font" w:cs="Times New Roman"/>
          <w:color w:val="000000" w:themeColor="text1"/>
          <w:kern w:val="0"/>
          <w:sz w:val="36"/>
          <w:szCs w:val="36"/>
          <w14:ligatures w14:val="none"/>
        </w:rPr>
        <w:t>Cenvat</w:t>
      </w:r>
      <w:proofErr w:type="spellEnd"/>
      <w:r w:rsidRPr="005B422D">
        <w:rPr>
          <w:rFonts w:ascii="Default Font" w:eastAsia="Times New Roman" w:hAnsi="Default Font" w:cs="Times New Roman"/>
          <w:color w:val="000000" w:themeColor="text1"/>
          <w:kern w:val="0"/>
          <w:sz w:val="36"/>
          <w:szCs w:val="36"/>
          <w14:ligatures w14:val="none"/>
        </w:rPr>
        <w:t xml:space="preserve"> Credit Rules, 2004 and as well as Central Goods and Service Tax Act, 2017. Therefore, it can be said that genuine eligible credit shall not be denied considering the procedural lapses happened due to changes in the taxation system. Since there is no revenue loss to the department, it is his prayer that credit may be allowed and the ground for imposing penalty may be rejected.</w:t>
      </w:r>
    </w:p>
    <w:p w14:paraId="009116AA" w14:textId="65F632AE"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In order to verify the correctness of transitional credit taken through filing </w:t>
      </w:r>
      <w:r w:rsidRPr="005B422D">
        <w:rPr>
          <w:rFonts w:ascii="Default Font" w:eastAsia="Times New Roman" w:hAnsi="Default Font" w:cs="Times New Roman"/>
          <w:b/>
          <w:bCs/>
          <w:color w:val="000000" w:themeColor="text1"/>
          <w:kern w:val="0"/>
          <w:sz w:val="36"/>
          <w:szCs w:val="36"/>
          <w:u w:val="single"/>
          <w14:ligatures w14:val="none"/>
        </w:rPr>
        <w:t>TRAN-1</w:t>
      </w:r>
      <w:r w:rsidRPr="005B422D">
        <w:rPr>
          <w:rFonts w:ascii="Default Font" w:eastAsia="Times New Roman" w:hAnsi="Default Font" w:cs="Times New Roman"/>
          <w:color w:val="000000" w:themeColor="text1"/>
          <w:kern w:val="0"/>
          <w:sz w:val="36"/>
          <w:szCs w:val="36"/>
          <w14:ligatures w14:val="none"/>
        </w:rPr>
        <w:t> return, we hereby submitting the following documents—</w:t>
      </w:r>
    </w:p>
    <w:p w14:paraId="591F32BA" w14:textId="77777777" w:rsidR="005B422D" w:rsidRPr="005B422D" w:rsidRDefault="005B422D" w:rsidP="005B422D">
      <w:pPr>
        <w:numPr>
          <w:ilvl w:val="0"/>
          <w:numId w:val="7"/>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Copies of Electronic credit ledger for the period from July 2017 to till date.</w:t>
      </w:r>
    </w:p>
    <w:p w14:paraId="1CE9E18A" w14:textId="27BA03D6" w:rsidR="005B422D" w:rsidRPr="005B422D" w:rsidRDefault="005B422D" w:rsidP="005B422D">
      <w:pPr>
        <w:numPr>
          <w:ilvl w:val="0"/>
          <w:numId w:val="7"/>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Copy of </w:t>
      </w:r>
      <w:r w:rsidRPr="005B422D">
        <w:rPr>
          <w:rFonts w:ascii="Default Font" w:eastAsia="Times New Roman" w:hAnsi="Default Font" w:cs="Times New Roman"/>
          <w:b/>
          <w:bCs/>
          <w:color w:val="000000" w:themeColor="text1"/>
          <w:kern w:val="0"/>
          <w:sz w:val="36"/>
          <w:szCs w:val="36"/>
          <w:u w:val="single"/>
          <w14:ligatures w14:val="none"/>
        </w:rPr>
        <w:t>TRAN-1</w:t>
      </w:r>
      <w:r w:rsidRPr="005B422D">
        <w:rPr>
          <w:rFonts w:ascii="Default Font" w:eastAsia="Times New Roman" w:hAnsi="Default Font" w:cs="Times New Roman"/>
          <w:color w:val="000000" w:themeColor="text1"/>
          <w:kern w:val="0"/>
          <w:sz w:val="36"/>
          <w:szCs w:val="36"/>
          <w14:ligatures w14:val="none"/>
        </w:rPr>
        <w:t> return.</w:t>
      </w:r>
    </w:p>
    <w:p w14:paraId="537E3383" w14:textId="77777777" w:rsidR="005B422D" w:rsidRPr="005B422D" w:rsidRDefault="005B422D" w:rsidP="005B422D">
      <w:pPr>
        <w:numPr>
          <w:ilvl w:val="0"/>
          <w:numId w:val="7"/>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 xml:space="preserve">Copies of Central Excise/ Service tax/ VAT returns for the period from </w:t>
      </w:r>
      <w:proofErr w:type="spellStart"/>
      <w:r w:rsidRPr="005B422D">
        <w:rPr>
          <w:rFonts w:ascii="Default Font" w:eastAsia="Times New Roman" w:hAnsi="Default Font" w:cs="Times New Roman"/>
          <w:color w:val="000000" w:themeColor="text1"/>
          <w:kern w:val="0"/>
          <w:sz w:val="36"/>
          <w:szCs w:val="36"/>
          <w14:ligatures w14:val="none"/>
        </w:rPr>
        <w:t>Jnauary</w:t>
      </w:r>
      <w:proofErr w:type="spellEnd"/>
      <w:r w:rsidRPr="005B422D">
        <w:rPr>
          <w:rFonts w:ascii="Default Font" w:eastAsia="Times New Roman" w:hAnsi="Default Font" w:cs="Times New Roman"/>
          <w:color w:val="000000" w:themeColor="text1"/>
          <w:kern w:val="0"/>
          <w:sz w:val="36"/>
          <w:szCs w:val="36"/>
          <w14:ligatures w14:val="none"/>
        </w:rPr>
        <w:t xml:space="preserve"> 2017 to June 2017.</w:t>
      </w:r>
    </w:p>
    <w:p w14:paraId="2B8B1443" w14:textId="699BFB6D" w:rsidR="005B422D" w:rsidRPr="005B422D" w:rsidRDefault="005B422D" w:rsidP="005B422D">
      <w:pPr>
        <w:numPr>
          <w:ilvl w:val="0"/>
          <w:numId w:val="7"/>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Comprehensive list of Invoices against which credit availed in </w:t>
      </w:r>
      <w:r w:rsidRPr="005B422D">
        <w:rPr>
          <w:rFonts w:ascii="Default Font" w:eastAsia="Times New Roman" w:hAnsi="Default Font" w:cs="Times New Roman"/>
          <w:b/>
          <w:bCs/>
          <w:color w:val="000000" w:themeColor="text1"/>
          <w:kern w:val="0"/>
          <w:sz w:val="36"/>
          <w:szCs w:val="36"/>
          <w:u w:val="single"/>
          <w14:ligatures w14:val="none"/>
        </w:rPr>
        <w:t>TRAN-1</w:t>
      </w:r>
      <w:r w:rsidRPr="005B422D">
        <w:rPr>
          <w:rFonts w:ascii="Default Font" w:eastAsia="Times New Roman" w:hAnsi="Default Font" w:cs="Times New Roman"/>
          <w:color w:val="000000" w:themeColor="text1"/>
          <w:kern w:val="0"/>
          <w:sz w:val="36"/>
          <w:szCs w:val="36"/>
          <w14:ligatures w14:val="none"/>
        </w:rPr>
        <w:t> along with the copies of invoices.</w:t>
      </w:r>
    </w:p>
    <w:p w14:paraId="119528DB" w14:textId="62C47F62" w:rsidR="005B422D" w:rsidRPr="005B422D" w:rsidRDefault="005B422D" w:rsidP="005B422D">
      <w:pPr>
        <w:numPr>
          <w:ilvl w:val="0"/>
          <w:numId w:val="7"/>
        </w:num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A column wise summary of </w:t>
      </w:r>
      <w:r w:rsidRPr="005B422D">
        <w:rPr>
          <w:rFonts w:ascii="Default Font" w:eastAsia="Times New Roman" w:hAnsi="Default Font" w:cs="Times New Roman"/>
          <w:b/>
          <w:bCs/>
          <w:color w:val="000000" w:themeColor="text1"/>
          <w:kern w:val="0"/>
          <w:sz w:val="36"/>
          <w:szCs w:val="36"/>
          <w:u w:val="single"/>
          <w14:ligatures w14:val="none"/>
        </w:rPr>
        <w:t>TRAN-1</w:t>
      </w:r>
      <w:r w:rsidRPr="005B422D">
        <w:rPr>
          <w:rFonts w:ascii="Default Font" w:eastAsia="Times New Roman" w:hAnsi="Default Font" w:cs="Times New Roman"/>
          <w:color w:val="000000" w:themeColor="text1"/>
          <w:kern w:val="0"/>
          <w:sz w:val="36"/>
          <w:szCs w:val="36"/>
          <w14:ligatures w14:val="none"/>
        </w:rPr>
        <w:t> against which transitional credit availed.</w:t>
      </w:r>
    </w:p>
    <w:p w14:paraId="224D1D39"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 xml:space="preserve">Further, in case of EICHER MOTORS LTD. Versus UNION OF INDIA - 1999 (1) TMI 34 - SUPREME COURT OF INDIA, where supreme court held that rights accrued during the existing law, which would include the right to pass on the CENVAT credit and such an accrued right cannot, therefore, be taken away and in the manner done. On the point of promissory estoppel, our attention has been invited to several Judgments in the compilation and particularly the principle emerging from the Judgment in Motilal </w:t>
      </w:r>
      <w:proofErr w:type="spellStart"/>
      <w:r w:rsidRPr="005B422D">
        <w:rPr>
          <w:rFonts w:ascii="Default Font" w:eastAsia="Times New Roman" w:hAnsi="Default Font" w:cs="Times New Roman"/>
          <w:color w:val="000000" w:themeColor="text1"/>
          <w:kern w:val="0"/>
          <w:sz w:val="36"/>
          <w:szCs w:val="36"/>
          <w14:ligatures w14:val="none"/>
        </w:rPr>
        <w:t>Padampat</w:t>
      </w:r>
      <w:proofErr w:type="spellEnd"/>
      <w:r w:rsidRPr="005B422D">
        <w:rPr>
          <w:rFonts w:ascii="Default Font" w:eastAsia="Times New Roman" w:hAnsi="Default Font" w:cs="Times New Roman"/>
          <w:color w:val="000000" w:themeColor="text1"/>
          <w:kern w:val="0"/>
          <w:sz w:val="36"/>
          <w:szCs w:val="36"/>
          <w14:ligatures w14:val="none"/>
        </w:rPr>
        <w:t xml:space="preserve"> Sugar Mills Co. Ltd. v. State of Uttar Pradesh &amp; Others, reported in (1979) 2 SCC 409.</w:t>
      </w:r>
    </w:p>
    <w:p w14:paraId="0366C803"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 xml:space="preserve">Please also refer the case of Bangalore v Deccan Aviation Pvt Ltd - 2006 (074) RLT (278), Harison Chemicals y Commissioner of Central Excise, Mumbai - 2006 (200) ELT (171), Sambhaji vs. </w:t>
      </w:r>
      <w:proofErr w:type="spellStart"/>
      <w:r w:rsidRPr="005B422D">
        <w:rPr>
          <w:rFonts w:ascii="Default Font" w:eastAsia="Times New Roman" w:hAnsi="Default Font" w:cs="Times New Roman"/>
          <w:color w:val="000000" w:themeColor="text1"/>
          <w:kern w:val="0"/>
          <w:sz w:val="36"/>
          <w:szCs w:val="36"/>
          <w14:ligatures w14:val="none"/>
        </w:rPr>
        <w:t>Gangabai</w:t>
      </w:r>
      <w:proofErr w:type="spellEnd"/>
      <w:r w:rsidRPr="005B422D">
        <w:rPr>
          <w:rFonts w:ascii="Default Font" w:eastAsia="Times New Roman" w:hAnsi="Default Font" w:cs="Times New Roman"/>
          <w:color w:val="000000" w:themeColor="text1"/>
          <w:kern w:val="0"/>
          <w:sz w:val="36"/>
          <w:szCs w:val="36"/>
          <w14:ligatures w14:val="none"/>
        </w:rPr>
        <w:t xml:space="preserve"> [2009 (240) ELT 161 (SC)] and also Ikea Trading (India) Ltd. In Re 2003 (157) ELT 359 (GOI) wherein it has been categorically stated that even if the name of the</w:t>
      </w:r>
    </w:p>
    <w:p w14:paraId="1913C654" w14:textId="77777777" w:rsidR="005B422D" w:rsidRPr="005B422D" w:rsidRDefault="005B422D" w:rsidP="005B422D">
      <w:pPr>
        <w:spacing w:after="150" w:line="408" w:lineRule="atLeast"/>
        <w:rPr>
          <w:rFonts w:ascii="Default Font" w:eastAsia="Times New Roman" w:hAnsi="Default Font" w:cs="Times New Roman"/>
          <w:color w:val="000000" w:themeColor="text1"/>
          <w:kern w:val="0"/>
          <w:sz w:val="36"/>
          <w:szCs w:val="36"/>
          <w14:ligatures w14:val="none"/>
        </w:rPr>
      </w:pPr>
      <w:r w:rsidRPr="005B422D">
        <w:rPr>
          <w:rFonts w:ascii="Default Font" w:eastAsia="Times New Roman" w:hAnsi="Default Font" w:cs="Times New Roman"/>
          <w:color w:val="000000" w:themeColor="text1"/>
          <w:kern w:val="0"/>
          <w:sz w:val="36"/>
          <w:szCs w:val="36"/>
          <w14:ligatures w14:val="none"/>
        </w:rPr>
        <w:t>We humbly request your good self to consider the above submissions and drop the proceeding under the said letter. We pray for a personal hearing on the matter and submit that the above grounds are without prejudice to one another. In case you need further information please let us know the same.</w:t>
      </w:r>
    </w:p>
    <w:p w14:paraId="194827D0" w14:textId="36D049C0" w:rsidR="005237F3" w:rsidRPr="005B422D" w:rsidRDefault="005B422D" w:rsidP="005B422D">
      <w:pPr>
        <w:rPr>
          <w:color w:val="000000" w:themeColor="text1"/>
        </w:rPr>
      </w:pPr>
      <w:r w:rsidRPr="005B422D">
        <w:rPr>
          <w:rFonts w:ascii="Default Font" w:eastAsia="Times New Roman" w:hAnsi="Default Font" w:cs="Times New Roman"/>
          <w:color w:val="000000" w:themeColor="text1"/>
          <w:kern w:val="0"/>
          <w:sz w:val="36"/>
          <w:szCs w:val="36"/>
          <w14:ligatures w14:val="none"/>
        </w:rPr>
        <w:t>Thanking You,</w:t>
      </w:r>
    </w:p>
    <w:sectPr w:rsidR="005237F3" w:rsidRPr="005B4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60C"/>
    <w:multiLevelType w:val="multilevel"/>
    <w:tmpl w:val="064E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9593D"/>
    <w:multiLevelType w:val="multilevel"/>
    <w:tmpl w:val="A3A4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875BF"/>
    <w:multiLevelType w:val="multilevel"/>
    <w:tmpl w:val="012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D3E13"/>
    <w:multiLevelType w:val="multilevel"/>
    <w:tmpl w:val="3FF4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A77CD"/>
    <w:multiLevelType w:val="multilevel"/>
    <w:tmpl w:val="7546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C14FF"/>
    <w:multiLevelType w:val="multilevel"/>
    <w:tmpl w:val="5B42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02E71"/>
    <w:multiLevelType w:val="multilevel"/>
    <w:tmpl w:val="CEEC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53196">
    <w:abstractNumId w:val="5"/>
  </w:num>
  <w:num w:numId="2" w16cid:durableId="2095321902">
    <w:abstractNumId w:val="3"/>
  </w:num>
  <w:num w:numId="3" w16cid:durableId="1124233751">
    <w:abstractNumId w:val="0"/>
  </w:num>
  <w:num w:numId="4" w16cid:durableId="1640038710">
    <w:abstractNumId w:val="2"/>
  </w:num>
  <w:num w:numId="5" w16cid:durableId="853958544">
    <w:abstractNumId w:val="1"/>
  </w:num>
  <w:num w:numId="6" w16cid:durableId="693649549">
    <w:abstractNumId w:val="6"/>
  </w:num>
  <w:num w:numId="7" w16cid:durableId="656418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2D"/>
    <w:rsid w:val="00031CAE"/>
    <w:rsid w:val="00447B58"/>
    <w:rsid w:val="005237F3"/>
    <w:rsid w:val="005B422D"/>
    <w:rsid w:val="00631B94"/>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38CA"/>
  <w15:chartTrackingRefBased/>
  <w15:docId w15:val="{1CCF246C-EC16-46FE-9033-B1CD63BA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2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42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42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2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2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2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2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2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2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2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22D"/>
    <w:rPr>
      <w:rFonts w:eastAsiaTheme="majorEastAsia" w:cstheme="majorBidi"/>
      <w:color w:val="272727" w:themeColor="text1" w:themeTint="D8"/>
    </w:rPr>
  </w:style>
  <w:style w:type="paragraph" w:styleId="Title">
    <w:name w:val="Title"/>
    <w:basedOn w:val="Normal"/>
    <w:next w:val="Normal"/>
    <w:link w:val="TitleChar"/>
    <w:uiPriority w:val="10"/>
    <w:qFormat/>
    <w:rsid w:val="005B4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22D"/>
    <w:pPr>
      <w:spacing w:before="160"/>
      <w:jc w:val="center"/>
    </w:pPr>
    <w:rPr>
      <w:i/>
      <w:iCs/>
      <w:color w:val="404040" w:themeColor="text1" w:themeTint="BF"/>
    </w:rPr>
  </w:style>
  <w:style w:type="character" w:customStyle="1" w:styleId="QuoteChar">
    <w:name w:val="Quote Char"/>
    <w:basedOn w:val="DefaultParagraphFont"/>
    <w:link w:val="Quote"/>
    <w:uiPriority w:val="29"/>
    <w:rsid w:val="005B422D"/>
    <w:rPr>
      <w:i/>
      <w:iCs/>
      <w:color w:val="404040" w:themeColor="text1" w:themeTint="BF"/>
    </w:rPr>
  </w:style>
  <w:style w:type="paragraph" w:styleId="ListParagraph">
    <w:name w:val="List Paragraph"/>
    <w:basedOn w:val="Normal"/>
    <w:uiPriority w:val="34"/>
    <w:qFormat/>
    <w:rsid w:val="005B422D"/>
    <w:pPr>
      <w:ind w:left="720"/>
      <w:contextualSpacing/>
    </w:pPr>
  </w:style>
  <w:style w:type="character" w:styleId="IntenseEmphasis">
    <w:name w:val="Intense Emphasis"/>
    <w:basedOn w:val="DefaultParagraphFont"/>
    <w:uiPriority w:val="21"/>
    <w:qFormat/>
    <w:rsid w:val="005B422D"/>
    <w:rPr>
      <w:i/>
      <w:iCs/>
      <w:color w:val="2F5496" w:themeColor="accent1" w:themeShade="BF"/>
    </w:rPr>
  </w:style>
  <w:style w:type="paragraph" w:styleId="IntenseQuote">
    <w:name w:val="Intense Quote"/>
    <w:basedOn w:val="Normal"/>
    <w:next w:val="Normal"/>
    <w:link w:val="IntenseQuoteChar"/>
    <w:uiPriority w:val="30"/>
    <w:qFormat/>
    <w:rsid w:val="005B4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22D"/>
    <w:rPr>
      <w:i/>
      <w:iCs/>
      <w:color w:val="2F5496" w:themeColor="accent1" w:themeShade="BF"/>
    </w:rPr>
  </w:style>
  <w:style w:type="character" w:styleId="IntenseReference">
    <w:name w:val="Intense Reference"/>
    <w:basedOn w:val="DefaultParagraphFont"/>
    <w:uiPriority w:val="32"/>
    <w:qFormat/>
    <w:rsid w:val="005B422D"/>
    <w:rPr>
      <w:b/>
      <w:bCs/>
      <w:smallCaps/>
      <w:color w:val="2F5496" w:themeColor="accent1" w:themeShade="BF"/>
      <w:spacing w:val="5"/>
    </w:rPr>
  </w:style>
  <w:style w:type="paragraph" w:styleId="NormalWeb">
    <w:name w:val="Normal (Web)"/>
    <w:basedOn w:val="Normal"/>
    <w:uiPriority w:val="99"/>
    <w:semiHidden/>
    <w:unhideWhenUsed/>
    <w:rsid w:val="005B42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422D"/>
    <w:rPr>
      <w:b/>
      <w:bCs/>
    </w:rPr>
  </w:style>
  <w:style w:type="character" w:styleId="Hyperlink">
    <w:name w:val="Hyperlink"/>
    <w:basedOn w:val="DefaultParagraphFont"/>
    <w:uiPriority w:val="99"/>
    <w:semiHidden/>
    <w:unhideWhenUsed/>
    <w:rsid w:val="005B42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2025-10-31T07:05:00Z</dcterms:created>
  <dcterms:modified xsi:type="dcterms:W3CDTF">2025-10-31T07:07:00Z</dcterms:modified>
</cp:coreProperties>
</file>