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A1DE"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To,</w:t>
      </w:r>
    </w:p>
    <w:p w14:paraId="415B9100"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The Jurisdictional Officer,</w:t>
      </w:r>
    </w:p>
    <w:p w14:paraId="70D68530"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[Tax Office Address],</w:t>
      </w:r>
    </w:p>
    <w:p w14:paraId="70C07A9F"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[City, State].</w:t>
      </w:r>
    </w:p>
    <w:p w14:paraId="232D0D17"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Subject:</w:t>
      </w:r>
      <w:r w:rsidRPr="00710A25">
        <w:rPr>
          <w:rFonts w:ascii="Default Font" w:eastAsia="Times New Roman" w:hAnsi="Default Font" w:cs="Times New Roman"/>
          <w:color w:val="333333"/>
          <w:kern w:val="0"/>
          <w:sz w:val="36"/>
          <w:szCs w:val="36"/>
          <w14:ligatures w14:val="none"/>
        </w:rPr>
        <w:t> Reply to Notice Regarding Turnover Discrepancy Between E-way Bill Register and GSTR Monthly Returns</w:t>
      </w:r>
    </w:p>
    <w:p w14:paraId="125BF16B"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Respected Sir,</w:t>
      </w:r>
    </w:p>
    <w:p w14:paraId="6C4942FA"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With reference to the notice regarding a discrepancy between turnover reported in the E-way Bill register and the turnover in the GSTR monthly returns we, submit the following explanation and clarification for your consideration:</w:t>
      </w:r>
      <w:r w:rsidRPr="00710A25">
        <w:rPr>
          <w:rFonts w:ascii="Default Font" w:eastAsia="Times New Roman" w:hAnsi="Default Font" w:cs="Times New Roman"/>
          <w:color w:val="333333"/>
          <w:kern w:val="0"/>
          <w:sz w:val="36"/>
          <w:szCs w:val="36"/>
          <w14:ligatures w14:val="none"/>
        </w:rPr>
        <w:br/>
      </w:r>
      <w:r w:rsidRPr="00710A25">
        <w:rPr>
          <w:rFonts w:ascii="Default Font" w:eastAsia="Times New Roman" w:hAnsi="Default Font" w:cs="Times New Roman"/>
          <w:b/>
          <w:bCs/>
          <w:color w:val="333333"/>
          <w:kern w:val="0"/>
          <w:sz w:val="36"/>
          <w:szCs w:val="36"/>
          <w14:ligatures w14:val="none"/>
        </w:rPr>
        <w:t>1. Duplicate E-way Bills Issued:</w:t>
      </w:r>
    </w:p>
    <w:p w14:paraId="519B57FF"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In certain instances, duplicate e-way bills were generated due to errors, which has resulted in the appearance of inflated turnover in the e-way bill register. However, these duplicate entries do not represent actual sales or supplies and should not be considered for reconciliation purposes.</w:t>
      </w:r>
    </w:p>
    <w:p w14:paraId="4F8BB01F"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2. Unavoidable Issuance of E-way Bills:</w:t>
      </w:r>
    </w:p>
    <w:p w14:paraId="3CF070F9"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Due to operational requirements, e-way bills had to be issued in unavoidable circumstances, such as during the movement of goods across checkpoints, even though the movement may not have resulted in a taxable supply (e.g., movement for job work, repairs, or internal branch transfers). Such movements do not reflect taxable turnover and should not contribute to any difference between the registers and GSTR returns.</w:t>
      </w:r>
    </w:p>
    <w:p w14:paraId="6F2AE6E2"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lastRenderedPageBreak/>
        <w:t>3. Movement of Goods Not Requiring Motor Vehicles:</w:t>
      </w:r>
    </w:p>
    <w:p w14:paraId="5BE8518E"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In cases where goods were transported due to their large dimensions or special conditions, alternative transport modes were used. In these cases, e-way bills were issued for logistics purposes but do not correspond to actual turnover or supply transactions. The requirement for transport documentation led to an increase in non-taxable movements.</w:t>
      </w:r>
    </w:p>
    <w:p w14:paraId="7A8D8C53"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4. Incomplete Access to E-way Bill Data by the Department:</w:t>
      </w:r>
    </w:p>
    <w:p w14:paraId="234D40E5"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The turnover mismatch appears exaggerated because certain adjustments, cancellations, and corrections recorded in the e-way bill system are not reflected in the summary data accessed by the department. Full reconciliation can be achieved if complete access to detailed e-way bill records, including cancellations and errors, is provided for verification.</w:t>
      </w:r>
    </w:p>
    <w:p w14:paraId="65BF44AA"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5. Reconciliation Statement:</w:t>
      </w:r>
    </w:p>
    <w:p w14:paraId="75BA25CA"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We have conducted a reconciliation of our e-way bill register and GST returns and enclosed a summary that highlights the reasons for the differences, including cancellations, non-taxable movements, and duplicate entries. This reconciliation supports our claim that the taxable turnover declared in our monthly GSTR returns is accurate.</w:t>
      </w:r>
    </w:p>
    <w:p w14:paraId="0148B624"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6. Request:</w:t>
      </w:r>
    </w:p>
    <w:p w14:paraId="5D802B03"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In view of the above explanations, we respectfully request that the turnover difference be reconsidered and the matter be resolved accordingly. We are willing to provide any further details or documents required to substantiate our claims.</w:t>
      </w:r>
    </w:p>
    <w:p w14:paraId="18FF0B2E"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b/>
          <w:bCs/>
          <w:color w:val="333333"/>
          <w:kern w:val="0"/>
          <w:sz w:val="36"/>
          <w:szCs w:val="36"/>
          <w14:ligatures w14:val="none"/>
        </w:rPr>
        <w:t>Enclosures:</w:t>
      </w:r>
    </w:p>
    <w:p w14:paraId="0B5C90AC" w14:textId="77777777" w:rsidR="00710A25" w:rsidRPr="00710A25" w:rsidRDefault="00710A25" w:rsidP="00710A2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Reconciliation Statement of E-way Bills and GSTR Turnover</w:t>
      </w:r>
    </w:p>
    <w:p w14:paraId="7926C95C" w14:textId="77777777" w:rsidR="00710A25" w:rsidRPr="00710A25" w:rsidRDefault="00710A25" w:rsidP="00710A2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Details of Duplicate E-way Bills and Cancellations</w:t>
      </w:r>
    </w:p>
    <w:p w14:paraId="6007B512" w14:textId="77777777" w:rsidR="00710A25" w:rsidRPr="00710A25" w:rsidRDefault="00710A25" w:rsidP="00710A2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Summary of Non-taxable Movements and Branch Transfers</w:t>
      </w:r>
    </w:p>
    <w:p w14:paraId="22BA6E0D" w14:textId="77777777" w:rsidR="00710A25" w:rsidRPr="00710A25" w:rsidRDefault="00710A25" w:rsidP="00710A2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Any other relevant documents</w:t>
      </w:r>
    </w:p>
    <w:p w14:paraId="651C9B86" w14:textId="77777777" w:rsidR="00710A25" w:rsidRPr="00710A25" w:rsidRDefault="00710A25" w:rsidP="00710A25">
      <w:pPr>
        <w:spacing w:after="150" w:line="408" w:lineRule="atLeast"/>
        <w:rPr>
          <w:rFonts w:ascii="Default Font" w:eastAsia="Times New Roman" w:hAnsi="Default Font" w:cs="Times New Roman"/>
          <w:color w:val="333333"/>
          <w:kern w:val="0"/>
          <w:sz w:val="36"/>
          <w:szCs w:val="36"/>
          <w14:ligatures w14:val="none"/>
        </w:rPr>
      </w:pPr>
      <w:r w:rsidRPr="00710A25">
        <w:rPr>
          <w:rFonts w:ascii="Default Font" w:eastAsia="Times New Roman" w:hAnsi="Default Font" w:cs="Times New Roman"/>
          <w:color w:val="333333"/>
          <w:kern w:val="0"/>
          <w:sz w:val="36"/>
          <w:szCs w:val="36"/>
          <w14:ligatures w14:val="none"/>
        </w:rPr>
        <w:t>Thank you for your understanding and cooperation.</w:t>
      </w:r>
    </w:p>
    <w:p w14:paraId="43C532E6" w14:textId="01301EE8" w:rsidR="005237F3" w:rsidRDefault="00710A25" w:rsidP="00710A25">
      <w:r w:rsidRPr="00710A25">
        <w:rPr>
          <w:rFonts w:ascii="Default Font" w:eastAsia="Times New Roman" w:hAnsi="Default Font" w:cs="Times New Roman"/>
          <w:b/>
          <w:bCs/>
          <w:color w:val="333333"/>
          <w:kern w:val="0"/>
          <w:sz w:val="36"/>
          <w:szCs w:val="36"/>
          <w14:ligatures w14:val="none"/>
        </w:rPr>
        <w:t>Yours faithfully,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0EFB"/>
    <w:multiLevelType w:val="multilevel"/>
    <w:tmpl w:val="DCC8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70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25"/>
    <w:rsid w:val="00031CAE"/>
    <w:rsid w:val="00447B58"/>
    <w:rsid w:val="005237F3"/>
    <w:rsid w:val="00631B94"/>
    <w:rsid w:val="00710A2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094A"/>
  <w15:chartTrackingRefBased/>
  <w15:docId w15:val="{977752C7-69B0-4F0E-9A1F-448921ED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A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A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A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A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A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A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A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25"/>
    <w:rPr>
      <w:rFonts w:eastAsiaTheme="majorEastAsia" w:cstheme="majorBidi"/>
      <w:color w:val="272727" w:themeColor="text1" w:themeTint="D8"/>
    </w:rPr>
  </w:style>
  <w:style w:type="paragraph" w:styleId="Title">
    <w:name w:val="Title"/>
    <w:basedOn w:val="Normal"/>
    <w:next w:val="Normal"/>
    <w:link w:val="TitleChar"/>
    <w:uiPriority w:val="10"/>
    <w:qFormat/>
    <w:rsid w:val="00710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25"/>
    <w:pPr>
      <w:spacing w:before="160"/>
      <w:jc w:val="center"/>
    </w:pPr>
    <w:rPr>
      <w:i/>
      <w:iCs/>
      <w:color w:val="404040" w:themeColor="text1" w:themeTint="BF"/>
    </w:rPr>
  </w:style>
  <w:style w:type="character" w:customStyle="1" w:styleId="QuoteChar">
    <w:name w:val="Quote Char"/>
    <w:basedOn w:val="DefaultParagraphFont"/>
    <w:link w:val="Quote"/>
    <w:uiPriority w:val="29"/>
    <w:rsid w:val="00710A25"/>
    <w:rPr>
      <w:i/>
      <w:iCs/>
      <w:color w:val="404040" w:themeColor="text1" w:themeTint="BF"/>
    </w:rPr>
  </w:style>
  <w:style w:type="paragraph" w:styleId="ListParagraph">
    <w:name w:val="List Paragraph"/>
    <w:basedOn w:val="Normal"/>
    <w:uiPriority w:val="34"/>
    <w:qFormat/>
    <w:rsid w:val="00710A25"/>
    <w:pPr>
      <w:ind w:left="720"/>
      <w:contextualSpacing/>
    </w:pPr>
  </w:style>
  <w:style w:type="character" w:styleId="IntenseEmphasis">
    <w:name w:val="Intense Emphasis"/>
    <w:basedOn w:val="DefaultParagraphFont"/>
    <w:uiPriority w:val="21"/>
    <w:qFormat/>
    <w:rsid w:val="00710A25"/>
    <w:rPr>
      <w:i/>
      <w:iCs/>
      <w:color w:val="2F5496" w:themeColor="accent1" w:themeShade="BF"/>
    </w:rPr>
  </w:style>
  <w:style w:type="paragraph" w:styleId="IntenseQuote">
    <w:name w:val="Intense Quote"/>
    <w:basedOn w:val="Normal"/>
    <w:next w:val="Normal"/>
    <w:link w:val="IntenseQuoteChar"/>
    <w:uiPriority w:val="30"/>
    <w:qFormat/>
    <w:rsid w:val="00710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A25"/>
    <w:rPr>
      <w:i/>
      <w:iCs/>
      <w:color w:val="2F5496" w:themeColor="accent1" w:themeShade="BF"/>
    </w:rPr>
  </w:style>
  <w:style w:type="character" w:styleId="IntenseReference">
    <w:name w:val="Intense Reference"/>
    <w:basedOn w:val="DefaultParagraphFont"/>
    <w:uiPriority w:val="32"/>
    <w:qFormat/>
    <w:rsid w:val="00710A25"/>
    <w:rPr>
      <w:b/>
      <w:bCs/>
      <w:smallCaps/>
      <w:color w:val="2F5496" w:themeColor="accent1" w:themeShade="BF"/>
      <w:spacing w:val="5"/>
    </w:rPr>
  </w:style>
  <w:style w:type="paragraph" w:styleId="NormalWeb">
    <w:name w:val="Normal (Web)"/>
    <w:basedOn w:val="Normal"/>
    <w:uiPriority w:val="99"/>
    <w:semiHidden/>
    <w:unhideWhenUsed/>
    <w:rsid w:val="00710A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0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2025-10-31T07:07:00Z</dcterms:created>
  <dcterms:modified xsi:type="dcterms:W3CDTF">2025-10-31T07:09:00Z</dcterms:modified>
</cp:coreProperties>
</file>