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0B1350" w:rsidRPr="000B1350" w14:paraId="0DF5EF10" w14:textId="77777777">
        <w:trPr>
          <w:jc w:val="center"/>
        </w:trPr>
        <w:tc>
          <w:tcPr>
            <w:tcW w:w="0" w:type="auto"/>
            <w:shd w:val="clear" w:color="auto" w:fill="FFFFFF"/>
            <w:vAlign w:val="center"/>
            <w:hideMark/>
          </w:tcPr>
          <w:p w14:paraId="7E9AA697" w14:textId="77777777" w:rsidR="000B1350" w:rsidRPr="000B1350" w:rsidRDefault="000B1350" w:rsidP="000B1350">
            <w:r w:rsidRPr="000B1350">
              <w:rPr>
                <w:b/>
                <w:bCs/>
              </w:rPr>
              <w:t>Reply 1</w:t>
            </w:r>
          </w:p>
        </w:tc>
      </w:tr>
      <w:tr w:rsidR="000B1350" w:rsidRPr="000B1350" w14:paraId="59528B7F" w14:textId="77777777">
        <w:trPr>
          <w:jc w:val="center"/>
        </w:trPr>
        <w:tc>
          <w:tcPr>
            <w:tcW w:w="0" w:type="auto"/>
            <w:shd w:val="clear" w:color="auto" w:fill="FFFFFF"/>
            <w:vAlign w:val="center"/>
            <w:hideMark/>
          </w:tcPr>
          <w:p w14:paraId="2EE0E433" w14:textId="77777777" w:rsidR="000B1350" w:rsidRPr="000B1350" w:rsidRDefault="000B1350" w:rsidP="000B1350">
            <w:r w:rsidRPr="000B1350">
              <w:rPr>
                <w:b/>
                <w:bCs/>
              </w:rPr>
              <w:t>Reply of Notice For Cancellation of Registration After Suspension Under Rule 21A</w:t>
            </w:r>
          </w:p>
          <w:p w14:paraId="049F3287" w14:textId="00724705" w:rsidR="000B1350" w:rsidRPr="000B1350" w:rsidRDefault="000B1350" w:rsidP="000B1350">
            <w:r w:rsidRPr="000B1350">
              <w:t>If notice is received in </w:t>
            </w:r>
            <w:r w:rsidRPr="000B1350">
              <w:rPr>
                <w:b/>
                <w:bCs/>
              </w:rPr>
              <w:t>REG-31</w:t>
            </w:r>
            <w:r w:rsidRPr="000B1350">
              <w:t>/</w:t>
            </w:r>
            <w:r w:rsidRPr="000B1350">
              <w:rPr>
                <w:b/>
                <w:bCs/>
              </w:rPr>
              <w:t>REG-17</w:t>
            </w:r>
            <w:r w:rsidRPr="000B1350">
              <w:t> after suspension of registration under </w:t>
            </w:r>
            <w:r w:rsidRPr="000B1350">
              <w:rPr>
                <w:b/>
                <w:bCs/>
              </w:rPr>
              <w:t>Rule 21A</w:t>
            </w:r>
            <w:r w:rsidRPr="000B1350">
              <w:t> of the CGST Rules, 2017 reply is to be submitted in </w:t>
            </w:r>
            <w:r w:rsidRPr="000B1350">
              <w:rPr>
                <w:b/>
                <w:bCs/>
              </w:rPr>
              <w:t>REG-18</w:t>
            </w:r>
            <w:r w:rsidRPr="000B1350">
              <w:t>. The format of </w:t>
            </w:r>
            <w:r w:rsidRPr="000B1350">
              <w:rPr>
                <w:b/>
                <w:bCs/>
              </w:rPr>
              <w:t>REG-18</w:t>
            </w:r>
            <w:r w:rsidRPr="000B1350">
              <w:t> is a below:-</w:t>
            </w:r>
          </w:p>
          <w:p w14:paraId="6A6208C8" w14:textId="77777777" w:rsidR="000B1350" w:rsidRPr="000B1350" w:rsidRDefault="000B1350" w:rsidP="000B1350">
            <w:r w:rsidRPr="000B1350">
              <w:rPr>
                <w:b/>
                <w:bCs/>
              </w:rPr>
              <w:t>FORM GST REG - 18</w:t>
            </w:r>
            <w:r w:rsidRPr="000B1350">
              <w:br/>
            </w:r>
            <w:r w:rsidRPr="000B1350">
              <w:rPr>
                <w:b/>
                <w:bCs/>
              </w:rPr>
              <w:t>Reply to the Show Cause Notice issued for cancellation for registration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3975"/>
              <w:gridCol w:w="2193"/>
              <w:gridCol w:w="1850"/>
              <w:gridCol w:w="2059"/>
            </w:tblGrid>
            <w:tr w:rsidR="000B1350" w:rsidRPr="000B1350" w14:paraId="0566DCCD"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4DF7D325" w14:textId="77777777" w:rsidR="000B1350" w:rsidRPr="000B1350" w:rsidRDefault="000B1350" w:rsidP="006877F1">
                  <w:pPr>
                    <w:jc w:val="center"/>
                  </w:pPr>
                  <w:r w:rsidRPr="000B1350">
                    <w:t>1.</w:t>
                  </w:r>
                </w:p>
              </w:tc>
              <w:tc>
                <w:tcPr>
                  <w:tcW w:w="3150" w:type="dxa"/>
                  <w:tcBorders>
                    <w:top w:val="outset" w:sz="6" w:space="0" w:color="auto"/>
                    <w:left w:val="outset" w:sz="6" w:space="0" w:color="auto"/>
                    <w:bottom w:val="outset" w:sz="6" w:space="0" w:color="auto"/>
                    <w:right w:val="outset" w:sz="6" w:space="0" w:color="auto"/>
                  </w:tcBorders>
                  <w:hideMark/>
                </w:tcPr>
                <w:p w14:paraId="376C2143" w14:textId="77777777" w:rsidR="000B1350" w:rsidRPr="000B1350" w:rsidRDefault="000B1350" w:rsidP="000B1350">
                  <w:r w:rsidRPr="000B1350">
                    <w:t>Reference No. of Notice</w:t>
                  </w:r>
                </w:p>
              </w:tc>
              <w:tc>
                <w:tcPr>
                  <w:tcW w:w="2040" w:type="dxa"/>
                  <w:tcBorders>
                    <w:top w:val="outset" w:sz="6" w:space="0" w:color="auto"/>
                    <w:left w:val="outset" w:sz="6" w:space="0" w:color="auto"/>
                    <w:bottom w:val="outset" w:sz="6" w:space="0" w:color="auto"/>
                    <w:right w:val="outset" w:sz="6" w:space="0" w:color="auto"/>
                  </w:tcBorders>
                  <w:hideMark/>
                </w:tcPr>
                <w:p w14:paraId="4A44D39E" w14:textId="77777777" w:rsidR="000B1350" w:rsidRPr="000B1350" w:rsidRDefault="000B1350" w:rsidP="000B1350">
                  <w:r w:rsidRPr="000B1350">
                    <w:t> </w:t>
                  </w:r>
                </w:p>
              </w:tc>
              <w:tc>
                <w:tcPr>
                  <w:tcW w:w="1485" w:type="dxa"/>
                  <w:tcBorders>
                    <w:top w:val="outset" w:sz="6" w:space="0" w:color="auto"/>
                    <w:left w:val="outset" w:sz="6" w:space="0" w:color="auto"/>
                    <w:bottom w:val="outset" w:sz="6" w:space="0" w:color="auto"/>
                    <w:right w:val="outset" w:sz="6" w:space="0" w:color="auto"/>
                  </w:tcBorders>
                  <w:hideMark/>
                </w:tcPr>
                <w:p w14:paraId="4D772ACA" w14:textId="77777777" w:rsidR="000B1350" w:rsidRPr="000B1350" w:rsidRDefault="000B1350" w:rsidP="000B1350">
                  <w:r w:rsidRPr="000B1350">
                    <w:t>Date of issue</w:t>
                  </w:r>
                </w:p>
              </w:tc>
              <w:tc>
                <w:tcPr>
                  <w:tcW w:w="1920" w:type="dxa"/>
                  <w:tcBorders>
                    <w:top w:val="outset" w:sz="6" w:space="0" w:color="auto"/>
                    <w:left w:val="outset" w:sz="6" w:space="0" w:color="auto"/>
                    <w:bottom w:val="outset" w:sz="6" w:space="0" w:color="auto"/>
                    <w:right w:val="outset" w:sz="6" w:space="0" w:color="auto"/>
                  </w:tcBorders>
                  <w:hideMark/>
                </w:tcPr>
                <w:p w14:paraId="6FB171C7" w14:textId="77777777" w:rsidR="000B1350" w:rsidRPr="000B1350" w:rsidRDefault="000B1350" w:rsidP="000B1350">
                  <w:r w:rsidRPr="000B1350">
                    <w:t> </w:t>
                  </w:r>
                </w:p>
              </w:tc>
            </w:tr>
            <w:tr w:rsidR="000B1350" w:rsidRPr="000B1350" w14:paraId="194AE54E"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5631618A" w14:textId="77777777" w:rsidR="000B1350" w:rsidRPr="000B1350" w:rsidRDefault="000B1350" w:rsidP="006877F1">
                  <w:pPr>
                    <w:jc w:val="center"/>
                  </w:pPr>
                  <w:r w:rsidRPr="000B1350">
                    <w:t>2.</w:t>
                  </w:r>
                </w:p>
              </w:tc>
              <w:tc>
                <w:tcPr>
                  <w:tcW w:w="3150" w:type="dxa"/>
                  <w:tcBorders>
                    <w:top w:val="outset" w:sz="6" w:space="0" w:color="auto"/>
                    <w:left w:val="outset" w:sz="6" w:space="0" w:color="auto"/>
                    <w:bottom w:val="outset" w:sz="6" w:space="0" w:color="auto"/>
                    <w:right w:val="outset" w:sz="6" w:space="0" w:color="auto"/>
                  </w:tcBorders>
                  <w:hideMark/>
                </w:tcPr>
                <w:p w14:paraId="3F77C665" w14:textId="77777777" w:rsidR="000B1350" w:rsidRPr="000B1350" w:rsidRDefault="000B1350" w:rsidP="000B1350">
                  <w:r w:rsidRPr="000B1350">
                    <w:t>GSTIN / UIN</w:t>
                  </w:r>
                </w:p>
              </w:tc>
              <w:tc>
                <w:tcPr>
                  <w:tcW w:w="0" w:type="auto"/>
                  <w:gridSpan w:val="3"/>
                  <w:tcBorders>
                    <w:top w:val="outset" w:sz="6" w:space="0" w:color="auto"/>
                    <w:left w:val="outset" w:sz="6" w:space="0" w:color="auto"/>
                    <w:bottom w:val="outset" w:sz="6" w:space="0" w:color="auto"/>
                    <w:right w:val="outset" w:sz="6" w:space="0" w:color="auto"/>
                  </w:tcBorders>
                  <w:hideMark/>
                </w:tcPr>
                <w:p w14:paraId="7102F3AB" w14:textId="77777777" w:rsidR="000B1350" w:rsidRPr="000B1350" w:rsidRDefault="000B1350" w:rsidP="000B1350">
                  <w:r w:rsidRPr="000B1350">
                    <w:t> </w:t>
                  </w:r>
                </w:p>
              </w:tc>
            </w:tr>
            <w:tr w:rsidR="000B1350" w:rsidRPr="000B1350" w14:paraId="1276D780"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694B9050" w14:textId="77777777" w:rsidR="000B1350" w:rsidRPr="000B1350" w:rsidRDefault="000B1350" w:rsidP="006877F1">
                  <w:pPr>
                    <w:jc w:val="center"/>
                  </w:pPr>
                  <w:r w:rsidRPr="000B1350">
                    <w:t>3.</w:t>
                  </w:r>
                </w:p>
              </w:tc>
              <w:tc>
                <w:tcPr>
                  <w:tcW w:w="3150" w:type="dxa"/>
                  <w:tcBorders>
                    <w:top w:val="outset" w:sz="6" w:space="0" w:color="auto"/>
                    <w:left w:val="outset" w:sz="6" w:space="0" w:color="auto"/>
                    <w:bottom w:val="outset" w:sz="6" w:space="0" w:color="auto"/>
                    <w:right w:val="outset" w:sz="6" w:space="0" w:color="auto"/>
                  </w:tcBorders>
                  <w:hideMark/>
                </w:tcPr>
                <w:p w14:paraId="12EC48FF" w14:textId="77777777" w:rsidR="000B1350" w:rsidRPr="000B1350" w:rsidRDefault="000B1350" w:rsidP="000B1350">
                  <w:r w:rsidRPr="000B1350">
                    <w:t>Name of business (Legal)</w:t>
                  </w:r>
                </w:p>
              </w:tc>
              <w:tc>
                <w:tcPr>
                  <w:tcW w:w="0" w:type="auto"/>
                  <w:gridSpan w:val="3"/>
                  <w:tcBorders>
                    <w:top w:val="outset" w:sz="6" w:space="0" w:color="auto"/>
                    <w:left w:val="outset" w:sz="6" w:space="0" w:color="auto"/>
                    <w:bottom w:val="outset" w:sz="6" w:space="0" w:color="auto"/>
                    <w:right w:val="outset" w:sz="6" w:space="0" w:color="auto"/>
                  </w:tcBorders>
                  <w:hideMark/>
                </w:tcPr>
                <w:p w14:paraId="0DB922C0" w14:textId="77777777" w:rsidR="000B1350" w:rsidRPr="000B1350" w:rsidRDefault="000B1350" w:rsidP="000B1350">
                  <w:r w:rsidRPr="000B1350">
                    <w:t> </w:t>
                  </w:r>
                </w:p>
              </w:tc>
            </w:tr>
            <w:tr w:rsidR="000B1350" w:rsidRPr="000B1350" w14:paraId="7068CAD2"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7436025E" w14:textId="77777777" w:rsidR="000B1350" w:rsidRPr="000B1350" w:rsidRDefault="000B1350" w:rsidP="006877F1">
                  <w:pPr>
                    <w:jc w:val="center"/>
                  </w:pPr>
                  <w:r w:rsidRPr="000B1350">
                    <w:t>4.</w:t>
                  </w:r>
                </w:p>
              </w:tc>
              <w:tc>
                <w:tcPr>
                  <w:tcW w:w="3150" w:type="dxa"/>
                  <w:tcBorders>
                    <w:top w:val="outset" w:sz="6" w:space="0" w:color="auto"/>
                    <w:left w:val="outset" w:sz="6" w:space="0" w:color="auto"/>
                    <w:bottom w:val="outset" w:sz="6" w:space="0" w:color="auto"/>
                    <w:right w:val="outset" w:sz="6" w:space="0" w:color="auto"/>
                  </w:tcBorders>
                  <w:hideMark/>
                </w:tcPr>
                <w:p w14:paraId="5705CB2E" w14:textId="77777777" w:rsidR="000B1350" w:rsidRPr="000B1350" w:rsidRDefault="000B1350" w:rsidP="000B1350">
                  <w:r w:rsidRPr="000B1350">
                    <w:t>Trade name, if any</w:t>
                  </w:r>
                </w:p>
              </w:tc>
              <w:tc>
                <w:tcPr>
                  <w:tcW w:w="0" w:type="auto"/>
                  <w:gridSpan w:val="3"/>
                  <w:tcBorders>
                    <w:top w:val="outset" w:sz="6" w:space="0" w:color="auto"/>
                    <w:left w:val="outset" w:sz="6" w:space="0" w:color="auto"/>
                    <w:bottom w:val="outset" w:sz="6" w:space="0" w:color="auto"/>
                    <w:right w:val="outset" w:sz="6" w:space="0" w:color="auto"/>
                  </w:tcBorders>
                  <w:hideMark/>
                </w:tcPr>
                <w:p w14:paraId="14508772" w14:textId="77777777" w:rsidR="000B1350" w:rsidRPr="000B1350" w:rsidRDefault="000B1350" w:rsidP="000B1350">
                  <w:r w:rsidRPr="000B1350">
                    <w:t> </w:t>
                  </w:r>
                </w:p>
              </w:tc>
            </w:tr>
            <w:tr w:rsidR="000B1350" w:rsidRPr="000B1350" w14:paraId="2DED85F4"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7F39D325" w14:textId="77777777" w:rsidR="000B1350" w:rsidRPr="000B1350" w:rsidRDefault="000B1350" w:rsidP="006877F1">
                  <w:pPr>
                    <w:jc w:val="center"/>
                  </w:pPr>
                  <w:r w:rsidRPr="000B1350">
                    <w:t>5.</w:t>
                  </w:r>
                </w:p>
              </w:tc>
              <w:tc>
                <w:tcPr>
                  <w:tcW w:w="3150" w:type="dxa"/>
                  <w:tcBorders>
                    <w:top w:val="outset" w:sz="6" w:space="0" w:color="auto"/>
                    <w:left w:val="outset" w:sz="6" w:space="0" w:color="auto"/>
                    <w:bottom w:val="outset" w:sz="6" w:space="0" w:color="auto"/>
                    <w:right w:val="outset" w:sz="6" w:space="0" w:color="auto"/>
                  </w:tcBorders>
                  <w:hideMark/>
                </w:tcPr>
                <w:p w14:paraId="68663231" w14:textId="77777777" w:rsidR="000B1350" w:rsidRPr="000B1350" w:rsidRDefault="000B1350" w:rsidP="000B1350">
                  <w:r w:rsidRPr="000B1350">
                    <w:t>Reply to the notice</w:t>
                  </w:r>
                </w:p>
              </w:tc>
              <w:tc>
                <w:tcPr>
                  <w:tcW w:w="0" w:type="auto"/>
                  <w:gridSpan w:val="3"/>
                  <w:tcBorders>
                    <w:top w:val="outset" w:sz="6" w:space="0" w:color="auto"/>
                    <w:left w:val="outset" w:sz="6" w:space="0" w:color="auto"/>
                    <w:bottom w:val="outset" w:sz="6" w:space="0" w:color="auto"/>
                    <w:right w:val="outset" w:sz="6" w:space="0" w:color="auto"/>
                  </w:tcBorders>
                  <w:hideMark/>
                </w:tcPr>
                <w:p w14:paraId="33A07677" w14:textId="77777777" w:rsidR="000B1350" w:rsidRPr="000B1350" w:rsidRDefault="000B1350" w:rsidP="000B1350">
                  <w:r w:rsidRPr="000B1350">
                    <w:t> </w:t>
                  </w:r>
                </w:p>
              </w:tc>
            </w:tr>
            <w:tr w:rsidR="000B1350" w:rsidRPr="000B1350" w14:paraId="1896CC6B"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0C38A980" w14:textId="77777777" w:rsidR="000B1350" w:rsidRPr="000B1350" w:rsidRDefault="000B1350" w:rsidP="006877F1">
                  <w:pPr>
                    <w:jc w:val="center"/>
                  </w:pPr>
                  <w:r w:rsidRPr="000B1350">
                    <w:t>6.</w:t>
                  </w:r>
                </w:p>
              </w:tc>
              <w:tc>
                <w:tcPr>
                  <w:tcW w:w="3150" w:type="dxa"/>
                  <w:tcBorders>
                    <w:top w:val="outset" w:sz="6" w:space="0" w:color="auto"/>
                    <w:left w:val="outset" w:sz="6" w:space="0" w:color="auto"/>
                    <w:bottom w:val="outset" w:sz="6" w:space="0" w:color="auto"/>
                    <w:right w:val="outset" w:sz="6" w:space="0" w:color="auto"/>
                  </w:tcBorders>
                  <w:hideMark/>
                </w:tcPr>
                <w:p w14:paraId="74CB4E64" w14:textId="77777777" w:rsidR="000B1350" w:rsidRPr="000B1350" w:rsidRDefault="000B1350" w:rsidP="000B1350">
                  <w:r w:rsidRPr="000B1350">
                    <w:t>List of documents uploaded</w:t>
                  </w:r>
                </w:p>
              </w:tc>
              <w:tc>
                <w:tcPr>
                  <w:tcW w:w="0" w:type="auto"/>
                  <w:gridSpan w:val="3"/>
                  <w:tcBorders>
                    <w:top w:val="outset" w:sz="6" w:space="0" w:color="auto"/>
                    <w:left w:val="outset" w:sz="6" w:space="0" w:color="auto"/>
                    <w:bottom w:val="outset" w:sz="6" w:space="0" w:color="auto"/>
                    <w:right w:val="outset" w:sz="6" w:space="0" w:color="auto"/>
                  </w:tcBorders>
                  <w:hideMark/>
                </w:tcPr>
                <w:p w14:paraId="368B49B1" w14:textId="77777777" w:rsidR="000B1350" w:rsidRPr="000B1350" w:rsidRDefault="000B1350" w:rsidP="000B1350">
                  <w:r w:rsidRPr="000B1350">
                    <w:t> </w:t>
                  </w:r>
                </w:p>
              </w:tc>
            </w:tr>
            <w:tr w:rsidR="000B1350" w:rsidRPr="000B1350" w14:paraId="00707278"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6C2CD26D" w14:textId="77777777" w:rsidR="000B1350" w:rsidRPr="000B1350" w:rsidRDefault="000B1350" w:rsidP="006877F1">
                  <w:pPr>
                    <w:jc w:val="center"/>
                  </w:pPr>
                  <w:r w:rsidRPr="000B1350">
                    <w:t>7.</w:t>
                  </w:r>
                </w:p>
              </w:tc>
              <w:tc>
                <w:tcPr>
                  <w:tcW w:w="0" w:type="auto"/>
                  <w:gridSpan w:val="4"/>
                  <w:tcBorders>
                    <w:top w:val="outset" w:sz="6" w:space="0" w:color="auto"/>
                    <w:left w:val="outset" w:sz="6" w:space="0" w:color="auto"/>
                    <w:bottom w:val="outset" w:sz="6" w:space="0" w:color="auto"/>
                    <w:right w:val="outset" w:sz="6" w:space="0" w:color="auto"/>
                  </w:tcBorders>
                  <w:hideMark/>
                </w:tcPr>
                <w:p w14:paraId="0E918A39" w14:textId="77777777" w:rsidR="000B1350" w:rsidRPr="000B1350" w:rsidRDefault="000B1350" w:rsidP="000B1350">
                  <w:r w:rsidRPr="000B1350">
                    <w:t>Verification</w:t>
                  </w:r>
                  <w:r w:rsidRPr="000B1350">
                    <w:br/>
                    <w:t>I __________________ hereby solemnly affirm and declare that the information given hereinabove is true and correct to the best of my knowledge and belief and nothing has been concealed therefrom.</w:t>
                  </w:r>
                </w:p>
              </w:tc>
            </w:tr>
          </w:tbl>
          <w:p w14:paraId="74E41D30" w14:textId="77777777" w:rsidR="000B1350" w:rsidRPr="000B1350" w:rsidRDefault="000B1350" w:rsidP="000B1350">
            <w:r w:rsidRPr="000B1350">
              <w:rPr>
                <w:b/>
                <w:bCs/>
              </w:rPr>
              <w:t xml:space="preserve">Signature of </w:t>
            </w:r>
            <w:proofErr w:type="spellStart"/>
            <w:r w:rsidRPr="000B1350">
              <w:rPr>
                <w:b/>
                <w:bCs/>
              </w:rPr>
              <w:t>Authorised</w:t>
            </w:r>
            <w:proofErr w:type="spellEnd"/>
            <w:r w:rsidRPr="000B1350">
              <w:rPr>
                <w:b/>
                <w:bCs/>
              </w:rPr>
              <w:t xml:space="preserve"> Signatory</w:t>
            </w:r>
            <w:r w:rsidRPr="000B1350">
              <w:br/>
            </w:r>
            <w:r w:rsidRPr="000B1350">
              <w:rPr>
                <w:b/>
                <w:bCs/>
              </w:rPr>
              <w:t>Name</w:t>
            </w:r>
            <w:r w:rsidRPr="000B1350">
              <w:br/>
            </w:r>
            <w:r w:rsidRPr="000B1350">
              <w:rPr>
                <w:b/>
                <w:bCs/>
              </w:rPr>
              <w:t>Designation/Status</w:t>
            </w:r>
            <w:r w:rsidRPr="000B1350">
              <w:br/>
              <w:t>Place</w:t>
            </w:r>
            <w:r w:rsidRPr="000B1350">
              <w:br/>
              <w:t>Date</w:t>
            </w:r>
          </w:p>
          <w:p w14:paraId="6E40B219" w14:textId="77777777" w:rsidR="000B1350" w:rsidRPr="000B1350" w:rsidRDefault="000B1350" w:rsidP="000B1350">
            <w:r w:rsidRPr="000B1350">
              <w:br/>
              <w:t>In this form, in column 5 explanation for not cancelling the registration is to be submitted. It is to be submitted as per the facts of the case. We have tried to prepare some possible explanation for your convenience.</w:t>
            </w:r>
          </w:p>
          <w:p w14:paraId="42FD519B" w14:textId="001289B5" w:rsidR="000B1350" w:rsidRPr="000B1350" w:rsidRDefault="000B1350" w:rsidP="000B1350">
            <w:pPr>
              <w:numPr>
                <w:ilvl w:val="0"/>
                <w:numId w:val="1"/>
              </w:numPr>
            </w:pPr>
            <w:r w:rsidRPr="000B1350">
              <w:t>It is stated in your notice that outward supply shown in </w:t>
            </w:r>
            <w:r w:rsidRPr="000B1350">
              <w:rPr>
                <w:b/>
                <w:bCs/>
              </w:rPr>
              <w:t>GSTR-1</w:t>
            </w:r>
            <w:r w:rsidRPr="000B1350">
              <w:t> is exceeding the outward supply mentioned in </w:t>
            </w:r>
            <w:r w:rsidRPr="000B1350">
              <w:rPr>
                <w:b/>
                <w:bCs/>
              </w:rPr>
              <w:t>GSTR-3B</w:t>
            </w:r>
            <w:r w:rsidRPr="000B1350">
              <w:t>. This is because one invoice is wrongly entered for Rs. ________ instead of Rs. ___________ and due to this error the outward supply in </w:t>
            </w:r>
            <w:r w:rsidRPr="000B1350">
              <w:rPr>
                <w:b/>
                <w:bCs/>
              </w:rPr>
              <w:t>GSTR-1</w:t>
            </w:r>
            <w:r w:rsidRPr="000B1350">
              <w:t> is exceeding as compared to outward supply shown is </w:t>
            </w:r>
            <w:r w:rsidRPr="000B1350">
              <w:rPr>
                <w:b/>
                <w:bCs/>
              </w:rPr>
              <w:t>GSTR-3B</w:t>
            </w:r>
            <w:r w:rsidRPr="000B1350">
              <w:t>. We shall amend the same invoice in next period in </w:t>
            </w:r>
            <w:r w:rsidRPr="000B1350">
              <w:rPr>
                <w:b/>
                <w:bCs/>
              </w:rPr>
              <w:t>GSTR-1</w:t>
            </w:r>
            <w:r w:rsidRPr="000B1350">
              <w:t>.</w:t>
            </w:r>
          </w:p>
          <w:p w14:paraId="0B309023" w14:textId="6D59CD98" w:rsidR="000B1350" w:rsidRPr="000B1350" w:rsidRDefault="000B1350" w:rsidP="000B1350">
            <w:pPr>
              <w:numPr>
                <w:ilvl w:val="0"/>
                <w:numId w:val="1"/>
              </w:numPr>
            </w:pPr>
            <w:r w:rsidRPr="000B1350">
              <w:t>It is stated in your notice that outward supply shown in </w:t>
            </w:r>
            <w:r w:rsidRPr="000B1350">
              <w:rPr>
                <w:b/>
                <w:bCs/>
              </w:rPr>
              <w:t>GSTR-1</w:t>
            </w:r>
            <w:r w:rsidRPr="000B1350">
              <w:t> is exceeding the outward supply mentioned in </w:t>
            </w:r>
            <w:r w:rsidRPr="000B1350">
              <w:rPr>
                <w:b/>
                <w:bCs/>
              </w:rPr>
              <w:t>GSTR-3B</w:t>
            </w:r>
            <w:r w:rsidRPr="000B1350">
              <w:t>. This is because due to some clerical error in </w:t>
            </w:r>
            <w:r w:rsidRPr="000B1350">
              <w:rPr>
                <w:b/>
                <w:bCs/>
              </w:rPr>
              <w:t>GSTR-3B</w:t>
            </w:r>
            <w:r w:rsidRPr="000B1350">
              <w:t xml:space="preserve"> the figure of outward </w:t>
            </w:r>
            <w:r w:rsidRPr="000B1350">
              <w:lastRenderedPageBreak/>
              <w:t>supply is shown less. It will be rectified in the next period (quarterly/monthly) return.</w:t>
            </w:r>
          </w:p>
          <w:p w14:paraId="6116469C" w14:textId="504464E1" w:rsidR="000B1350" w:rsidRPr="000B1350" w:rsidRDefault="000B1350" w:rsidP="000B1350">
            <w:pPr>
              <w:numPr>
                <w:ilvl w:val="0"/>
                <w:numId w:val="1"/>
              </w:numPr>
            </w:pPr>
            <w:r w:rsidRPr="000B1350">
              <w:t>It is stated in your notice that input tax credit claimed in </w:t>
            </w:r>
            <w:r w:rsidRPr="000B1350">
              <w:rPr>
                <w:b/>
                <w:bCs/>
              </w:rPr>
              <w:t>GSTR-3B</w:t>
            </w:r>
            <w:r w:rsidRPr="000B1350">
              <w:t> is in excess to the input tax credit shown in </w:t>
            </w:r>
            <w:r w:rsidRPr="000B1350">
              <w:rPr>
                <w:b/>
                <w:bCs/>
              </w:rPr>
              <w:t>GSTR-2B</w:t>
            </w:r>
            <w:r w:rsidRPr="000B1350">
              <w:t>. In this connection we would like to state that the supplier is genuine supplier and by oversight he could not submit the detail of supply made to us in his </w:t>
            </w:r>
            <w:r w:rsidRPr="000B1350">
              <w:rPr>
                <w:b/>
                <w:bCs/>
              </w:rPr>
              <w:t>GSTR-1</w:t>
            </w:r>
            <w:r w:rsidRPr="000B1350">
              <w:t xml:space="preserve">. Since it is a </w:t>
            </w:r>
            <w:proofErr w:type="spellStart"/>
            <w:r w:rsidRPr="000B1350">
              <w:t>bonafide</w:t>
            </w:r>
            <w:proofErr w:type="spellEnd"/>
            <w:r w:rsidRPr="000B1350">
              <w:t xml:space="preserve"> mistake of the supplier and we claimed the same in good faith we are ready to pay penalty for this mistake. You are requested not to cancel our registration for such a petty mistake. Therefore, please revoke the order of suspension of registration.</w:t>
            </w:r>
          </w:p>
          <w:p w14:paraId="2E9FBBD8" w14:textId="77777777" w:rsidR="000B1350" w:rsidRPr="000B1350" w:rsidRDefault="000B1350" w:rsidP="000B1350">
            <w:pPr>
              <w:numPr>
                <w:ilvl w:val="0"/>
                <w:numId w:val="1"/>
              </w:numPr>
            </w:pPr>
            <w:r w:rsidRPr="000B1350">
              <w:t>It is stated in your notice that we have claimed excess input tax credits in the month of ____. In this connection, we would like to inform that it was due to some misunderstanding by our accountant. We are ready to reverse the same. You are requested not to cancel our registration and give us an opportunity to rectify the mistake.</w:t>
            </w:r>
          </w:p>
          <w:p w14:paraId="40F619E5" w14:textId="7C7CB1E7" w:rsidR="000B1350" w:rsidRPr="000B1350" w:rsidRDefault="000B1350" w:rsidP="000B1350">
            <w:pPr>
              <w:numPr>
                <w:ilvl w:val="0"/>
                <w:numId w:val="1"/>
              </w:numPr>
            </w:pPr>
            <w:r w:rsidRPr="000B1350">
              <w:t>It is stated by you that we have claimed excess ITC in the month of ____. In this connection, we would like to state that the ITC appearing in </w:t>
            </w:r>
            <w:r w:rsidRPr="000B1350">
              <w:rPr>
                <w:b/>
                <w:bCs/>
              </w:rPr>
              <w:t>GSTR-2B</w:t>
            </w:r>
            <w:r w:rsidRPr="000B1350">
              <w:t> is claimed by us and there is no discrepancy or excess claim by us. You are requested to drop the notice issued in form </w:t>
            </w:r>
            <w:r w:rsidRPr="000B1350">
              <w:rPr>
                <w:b/>
                <w:bCs/>
              </w:rPr>
              <w:t>RGE-17</w:t>
            </w:r>
            <w:r w:rsidRPr="000B1350">
              <w:t>/</w:t>
            </w:r>
            <w:r w:rsidRPr="000B1350">
              <w:rPr>
                <w:b/>
                <w:bCs/>
              </w:rPr>
              <w:t>REG-31</w:t>
            </w:r>
          </w:p>
          <w:p w14:paraId="3C4C4A85" w14:textId="77777777" w:rsidR="000B1350" w:rsidRPr="000B1350" w:rsidRDefault="000B1350" w:rsidP="000B1350">
            <w:r w:rsidRPr="000B1350">
              <w:rPr>
                <w:b/>
                <w:bCs/>
                <w:u w:val="single"/>
              </w:rPr>
              <w:t>S.No.625 [Circular No.145/01/2021-GST] Dated: 11th February, 2021</w:t>
            </w:r>
          </w:p>
          <w:p w14:paraId="55D3B279" w14:textId="77777777" w:rsidR="000B1350" w:rsidRPr="000B1350" w:rsidRDefault="000B1350" w:rsidP="000B1350">
            <w:r w:rsidRPr="000B1350">
              <w:rPr>
                <w:b/>
                <w:bCs/>
              </w:rPr>
              <w:t>CBEC-20/06/01/2021-GST</w:t>
            </w:r>
            <w:r w:rsidRPr="000B1350">
              <w:br/>
            </w:r>
            <w:r w:rsidRPr="000B1350">
              <w:rPr>
                <w:b/>
                <w:bCs/>
              </w:rPr>
              <w:t>Government of India</w:t>
            </w:r>
            <w:r w:rsidRPr="000B1350">
              <w:br/>
            </w:r>
            <w:r w:rsidRPr="000B1350">
              <w:rPr>
                <w:b/>
                <w:bCs/>
              </w:rPr>
              <w:t>Ministry of Finance</w:t>
            </w:r>
            <w:r w:rsidRPr="000B1350">
              <w:br/>
            </w:r>
            <w:r w:rsidRPr="000B1350">
              <w:rPr>
                <w:b/>
                <w:bCs/>
              </w:rPr>
              <w:t>(Department of Revenue)</w:t>
            </w:r>
            <w:r w:rsidRPr="000B1350">
              <w:br/>
            </w:r>
            <w:r w:rsidRPr="000B1350">
              <w:rPr>
                <w:b/>
                <w:bCs/>
              </w:rPr>
              <w:t>Central Board of Indirect Taxes and Customs</w:t>
            </w:r>
            <w:r w:rsidRPr="000B1350">
              <w:br/>
            </w:r>
            <w:r w:rsidRPr="000B1350">
              <w:rPr>
                <w:b/>
                <w:bCs/>
              </w:rPr>
              <w:t>GST Policy Wing</w:t>
            </w:r>
          </w:p>
          <w:p w14:paraId="3572A3D9" w14:textId="351B2D97" w:rsidR="000B1350" w:rsidRPr="000B1350" w:rsidRDefault="000B1350" w:rsidP="000B1350">
            <w:r w:rsidRPr="000B1350">
              <w:rPr>
                <w:b/>
                <w:bCs/>
              </w:rPr>
              <w:t>Subject: Standard Operating Procedure (SOP) for implementation of the provision of suspension of registrations under sub-rule (2A) of rule 21A of CGST Rules, 2017 – regarding</w:t>
            </w:r>
          </w:p>
          <w:p w14:paraId="0A049826" w14:textId="26B7B9AA" w:rsidR="000B1350" w:rsidRPr="000B1350" w:rsidRDefault="000B1350" w:rsidP="000B1350">
            <w:r w:rsidRPr="000B1350">
              <w:t>As you are aware that vide notification No.</w:t>
            </w:r>
            <w:r w:rsidRPr="000B1350">
              <w:rPr>
                <w:b/>
                <w:bCs/>
              </w:rPr>
              <w:t>94/2020</w:t>
            </w:r>
            <w:r w:rsidRPr="000B1350">
              <w:t>-Central Tax, dated 22.12.2020, sub-rule (2A) has been inserted to </w:t>
            </w:r>
            <w:r w:rsidRPr="000B1350">
              <w:rPr>
                <w:b/>
                <w:bCs/>
              </w:rPr>
              <w:t>rule 21A</w:t>
            </w:r>
            <w:r w:rsidRPr="000B1350">
              <w:t> of the Central Goods and Services Tax Rules, 2017 (hereinafter referred to as the CGST Rules). The said provision provides for immediate suspension of registration of a person, as a measure to safeguard the interest of revenue, on observance of such discrepancies /anomalies which indicate violation of the provisions of Act and rules made thereunder; and that continuation of such registration poses immediate threat to revenue.</w:t>
            </w:r>
          </w:p>
          <w:p w14:paraId="6D4D94E3" w14:textId="2EE8F413" w:rsidR="000B1350" w:rsidRPr="000B1350" w:rsidRDefault="000B1350" w:rsidP="000B1350">
            <w:r w:rsidRPr="000B1350">
              <w:t>2.1 Sub-rule (2A) of </w:t>
            </w:r>
            <w:r w:rsidRPr="000B1350">
              <w:rPr>
                <w:b/>
                <w:bCs/>
              </w:rPr>
              <w:t>rule</w:t>
            </w:r>
            <w:r w:rsidRPr="000B1350">
              <w:t> 21A is reproduced hereunder:</w:t>
            </w:r>
          </w:p>
          <w:p w14:paraId="5455B350" w14:textId="173C7F62" w:rsidR="000B1350" w:rsidRPr="000B1350" w:rsidRDefault="000B1350" w:rsidP="000B1350">
            <w:r w:rsidRPr="000B1350">
              <w:t>“(2A) Where, a comparison of the returns furnished by a registered person under </w:t>
            </w:r>
            <w:r w:rsidRPr="000B1350">
              <w:rPr>
                <w:b/>
                <w:bCs/>
              </w:rPr>
              <w:t>Section 39</w:t>
            </w:r>
            <w:r w:rsidRPr="000B1350">
              <w:t> with</w:t>
            </w:r>
          </w:p>
          <w:tbl>
            <w:tblPr>
              <w:tblW w:w="5000" w:type="pct"/>
              <w:tblCellMar>
                <w:left w:w="0" w:type="dxa"/>
                <w:right w:w="0" w:type="dxa"/>
              </w:tblCellMar>
              <w:tblLook w:val="04A0" w:firstRow="1" w:lastRow="0" w:firstColumn="1" w:lastColumn="0" w:noHBand="0" w:noVBand="1"/>
            </w:tblPr>
            <w:tblGrid>
              <w:gridCol w:w="525"/>
              <w:gridCol w:w="9975"/>
            </w:tblGrid>
            <w:tr w:rsidR="000B1350" w:rsidRPr="000B1350" w14:paraId="1A284916" w14:textId="77777777">
              <w:tc>
                <w:tcPr>
                  <w:tcW w:w="250" w:type="pct"/>
                  <w:hideMark/>
                </w:tcPr>
                <w:p w14:paraId="76CCDECC" w14:textId="77777777" w:rsidR="000B1350" w:rsidRPr="000B1350" w:rsidRDefault="000B1350" w:rsidP="000B1350">
                  <w:r w:rsidRPr="000B1350">
                    <w:t>(a)</w:t>
                  </w:r>
                </w:p>
              </w:tc>
              <w:tc>
                <w:tcPr>
                  <w:tcW w:w="4750" w:type="pct"/>
                  <w:hideMark/>
                </w:tcPr>
                <w:p w14:paraId="2C8C370A" w14:textId="39F4816F" w:rsidR="000B1350" w:rsidRPr="000B1350" w:rsidRDefault="000B1350" w:rsidP="000B1350">
                  <w:r w:rsidRPr="000B1350">
                    <w:t>the details of outward supplies furnished in </w:t>
                  </w:r>
                  <w:r w:rsidRPr="000B1350">
                    <w:rPr>
                      <w:b/>
                      <w:bCs/>
                    </w:rPr>
                    <w:t>FORM GSTR-1</w:t>
                  </w:r>
                  <w:r w:rsidRPr="000B1350">
                    <w:t>; or</w:t>
                  </w:r>
                </w:p>
              </w:tc>
            </w:tr>
            <w:tr w:rsidR="000B1350" w:rsidRPr="000B1350" w14:paraId="3160CB25" w14:textId="77777777">
              <w:tc>
                <w:tcPr>
                  <w:tcW w:w="0" w:type="auto"/>
                  <w:hideMark/>
                </w:tcPr>
                <w:p w14:paraId="16888B4A" w14:textId="77777777" w:rsidR="000B1350" w:rsidRPr="000B1350" w:rsidRDefault="000B1350" w:rsidP="000B1350">
                  <w:r w:rsidRPr="000B1350">
                    <w:lastRenderedPageBreak/>
                    <w:t>(b)</w:t>
                  </w:r>
                </w:p>
              </w:tc>
              <w:tc>
                <w:tcPr>
                  <w:tcW w:w="0" w:type="auto"/>
                  <w:hideMark/>
                </w:tcPr>
                <w:p w14:paraId="0F545580" w14:textId="23E99A25" w:rsidR="000B1350" w:rsidRPr="000B1350" w:rsidRDefault="000B1350" w:rsidP="000B1350">
                  <w:r w:rsidRPr="000B1350">
                    <w:t>the details of inward supplies derived based on the details of outward supplies furnished by his suppliers in their </w:t>
                  </w:r>
                  <w:r w:rsidRPr="000B1350">
                    <w:rPr>
                      <w:b/>
                      <w:bCs/>
                    </w:rPr>
                    <w:t>FORM GSTR-1</w:t>
                  </w:r>
                  <w:r w:rsidRPr="000B1350">
                    <w:t>,</w:t>
                  </w:r>
                </w:p>
              </w:tc>
            </w:tr>
          </w:tbl>
          <w:p w14:paraId="695E1465" w14:textId="2830AADE" w:rsidR="000B1350" w:rsidRPr="000B1350" w:rsidRDefault="000B1350" w:rsidP="000B1350">
            <w:r w:rsidRPr="000B1350">
              <w:t>or such other analysis, as may be carried out on the recommendations of the Council, show that there are significant differences or anomalies indicating contravention of the provisions of the Act or the rules made thereunder, leading to cancellation of registration of the said person, his registration shall be suspended and the said person shall be intimated in </w:t>
            </w:r>
            <w:r w:rsidRPr="000B1350">
              <w:rPr>
                <w:b/>
                <w:bCs/>
              </w:rPr>
              <w:t>FORM GST REG-31</w:t>
            </w:r>
            <w:r w:rsidRPr="000B1350">
              <w:t>, electronically, on the common portal, or by sending a communication to his e-mail address provided at the time of registration or as amended from time to time, highlighting the said differences and anomalies and asking him to explain, within a period of thirty days, as to why his registration shall not be cancelled.”;</w:t>
            </w:r>
          </w:p>
          <w:p w14:paraId="59414B3E" w14:textId="7BFC2BFE" w:rsidR="000B1350" w:rsidRPr="000B1350" w:rsidRDefault="000B1350" w:rsidP="000B1350">
            <w:r w:rsidRPr="000B1350">
              <w:t>2.2 Till the time an independent functionality for</w:t>
            </w:r>
            <w:r w:rsidRPr="000B1350">
              <w:rPr>
                <w:b/>
                <w:bCs/>
              </w:rPr>
              <w:t> FORM REG-31</w:t>
            </w:r>
            <w:r w:rsidRPr="000B1350">
              <w:t> is developed on the portal, in order to ensure uniformity in the implementation of the provisions of above rule across the field formations, the Board, in exercise of its powers conferred by </w:t>
            </w:r>
            <w:r w:rsidRPr="000B1350">
              <w:rPr>
                <w:b/>
                <w:bCs/>
              </w:rPr>
              <w:t>section 168</w:t>
            </w:r>
            <w:r w:rsidRPr="000B1350">
              <w:t> (1) of the Central Goods and Services Tax Act, 2017 (hereinafter referred to as “CGST Act”), hereby provides the following guidelines for implementation of the provision of suspension of registrations under the said rule.</w:t>
            </w:r>
          </w:p>
          <w:p w14:paraId="38F08096" w14:textId="0CF31B41" w:rsidR="000B1350" w:rsidRPr="000B1350" w:rsidRDefault="000B1350" w:rsidP="000B1350">
            <w:r w:rsidRPr="000B1350">
              <w:t>3. On the recommendation of the Council, the registration of specified taxpayers shall be suspended and system generated intimation for suspension and notice for cancellation of registration in </w:t>
            </w:r>
            <w:r w:rsidRPr="000B1350">
              <w:rPr>
                <w:b/>
                <w:bCs/>
              </w:rPr>
              <w:t>FORM GST REG-31</w:t>
            </w:r>
            <w:r w:rsidRPr="000B1350">
              <w:t>, containing the reasons of suspension, shall be sent to such taxpayers on their registered e-mail address. Till the time functionality for </w:t>
            </w:r>
            <w:r w:rsidRPr="000B1350">
              <w:rPr>
                <w:b/>
                <w:bCs/>
              </w:rPr>
              <w:t>FORM REG-31</w:t>
            </w:r>
            <w:r w:rsidRPr="000B1350">
              <w:t> is made available on portal, such notice/intimation shall be made available to the taxpayer on their dashboard on common portal in </w:t>
            </w:r>
            <w:r w:rsidRPr="000B1350">
              <w:rPr>
                <w:b/>
                <w:bCs/>
              </w:rPr>
              <w:t>FORM GST REG-17</w:t>
            </w:r>
            <w:r w:rsidRPr="000B1350">
              <w:t>. The taxpayers will be able to view the notice in the “View/Notice and Order” tab post login.</w:t>
            </w:r>
          </w:p>
          <w:p w14:paraId="7D81C604" w14:textId="77777777" w:rsidR="000B1350" w:rsidRPr="000B1350" w:rsidRDefault="000B1350" w:rsidP="000B1350">
            <w:r w:rsidRPr="000B1350">
              <w:t>4. The taxpayers, whose registrations are suspended (hereinafter referred to as “the said person”) under the above provisions, would be required to furnish reply to the jurisdictional tax officer within thirty days from the receipt of such notice / intimation, explaining the discrepancies/ anomalies, if any, and shall furnish the details of compliances made or/and the reasons as to why their registration shouldn’t be cancelled:</w:t>
            </w:r>
          </w:p>
          <w:tbl>
            <w:tblPr>
              <w:tblW w:w="5000" w:type="pct"/>
              <w:tblInd w:w="150" w:type="dxa"/>
              <w:tblCellMar>
                <w:left w:w="0" w:type="dxa"/>
                <w:right w:w="0" w:type="dxa"/>
              </w:tblCellMar>
              <w:tblLook w:val="04A0" w:firstRow="1" w:lastRow="0" w:firstColumn="1" w:lastColumn="0" w:noHBand="0" w:noVBand="1"/>
            </w:tblPr>
            <w:tblGrid>
              <w:gridCol w:w="525"/>
              <w:gridCol w:w="9975"/>
            </w:tblGrid>
            <w:tr w:rsidR="000B1350" w:rsidRPr="000B1350" w14:paraId="3FBAD27A" w14:textId="77777777">
              <w:tc>
                <w:tcPr>
                  <w:tcW w:w="250" w:type="pct"/>
                  <w:hideMark/>
                </w:tcPr>
                <w:p w14:paraId="76968B40" w14:textId="77777777" w:rsidR="000B1350" w:rsidRPr="000B1350" w:rsidRDefault="000B1350" w:rsidP="000B1350">
                  <w:r w:rsidRPr="000B1350">
                    <w:t>a.</w:t>
                  </w:r>
                </w:p>
              </w:tc>
              <w:tc>
                <w:tcPr>
                  <w:tcW w:w="4750" w:type="pct"/>
                  <w:hideMark/>
                </w:tcPr>
                <w:p w14:paraId="08690393" w14:textId="2ADA3887" w:rsidR="000B1350" w:rsidRPr="000B1350" w:rsidRDefault="000B1350" w:rsidP="000B1350">
                  <w:r w:rsidRPr="000B1350">
                    <w:t>The said person would be required to reply to the jurisdictional officer against the notice for cancellation of registration sent to them, in </w:t>
                  </w:r>
                  <w:r w:rsidRPr="000B1350">
                    <w:rPr>
                      <w:b/>
                      <w:bCs/>
                    </w:rPr>
                    <w:t>FORM GST REG-18</w:t>
                  </w:r>
                  <w:r w:rsidRPr="000B1350">
                    <w:t> online through Common Portal withing the time limit of thirty days from the receipt of notice/ intimation.</w:t>
                  </w:r>
                </w:p>
              </w:tc>
            </w:tr>
            <w:tr w:rsidR="000B1350" w:rsidRPr="000B1350" w14:paraId="2BA09EB1" w14:textId="77777777">
              <w:tc>
                <w:tcPr>
                  <w:tcW w:w="0" w:type="auto"/>
                  <w:hideMark/>
                </w:tcPr>
                <w:p w14:paraId="7D29755F" w14:textId="77777777" w:rsidR="000B1350" w:rsidRPr="000B1350" w:rsidRDefault="000B1350" w:rsidP="000B1350">
                  <w:r w:rsidRPr="000B1350">
                    <w:t>b.</w:t>
                  </w:r>
                </w:p>
              </w:tc>
              <w:tc>
                <w:tcPr>
                  <w:tcW w:w="0" w:type="auto"/>
                  <w:hideMark/>
                </w:tcPr>
                <w:p w14:paraId="3A88C2A9" w14:textId="7A1D1BD6" w:rsidR="000B1350" w:rsidRPr="000B1350" w:rsidRDefault="000B1350" w:rsidP="000B1350">
                  <w:r w:rsidRPr="000B1350">
                    <w:t>In case the intimation for suspension and notice for cancellation of registration is issued on ground of non -filing of returns, the said person may file all the due returns and submit the response. Similarly, in other scenarios as specified under </w:t>
                  </w:r>
                  <w:r w:rsidRPr="000B1350">
                    <w:rPr>
                      <w:b/>
                      <w:bCs/>
                    </w:rPr>
                    <w:t>FORM GST REG-31</w:t>
                  </w:r>
                  <w:r w:rsidRPr="000B1350">
                    <w:t>, they may meet the requirements and submit the reply.</w:t>
                  </w:r>
                </w:p>
              </w:tc>
            </w:tr>
          </w:tbl>
          <w:p w14:paraId="4BF4C936" w14:textId="6D846639" w:rsidR="000B1350" w:rsidRPr="000B1350" w:rsidRDefault="000B1350" w:rsidP="000B1350">
            <w:r w:rsidRPr="000B1350">
              <w:t>5.1 Post issuance of FORM GST </w:t>
            </w:r>
            <w:r w:rsidRPr="000B1350">
              <w:rPr>
                <w:b/>
                <w:bCs/>
              </w:rPr>
              <w:t>REG-31</w:t>
            </w:r>
            <w:r w:rsidRPr="000B1350">
              <w:t xml:space="preserve"> via email, the list of such taxpayers would be sent to the concerned Nodal officers of the CBIC/ States. Also, the system generated notice can be viewed by the jurisdictional proper officers on their Dashboard for suitable actions. Upon receipt of reply from the said person or on </w:t>
            </w:r>
            <w:r w:rsidRPr="000B1350">
              <w:lastRenderedPageBreak/>
              <w:t>expiry of thirty days (reply period), a task would be created in the dashboard of the concerned proper officer under “Suo moto cancellation proceeding”.</w:t>
            </w:r>
          </w:p>
          <w:p w14:paraId="08D7FF74" w14:textId="2DBCDACD" w:rsidR="000B1350" w:rsidRPr="000B1350" w:rsidRDefault="000B1350" w:rsidP="000B1350">
            <w:r w:rsidRPr="000B1350">
              <w:t>5.2 Proper officer, post examination of the response received from the said person, may pass an order either for dropping the proceedings for suspension/ cancellation of registration in </w:t>
            </w:r>
            <w:r w:rsidRPr="000B1350">
              <w:rPr>
                <w:b/>
                <w:bCs/>
              </w:rPr>
              <w:t>FORM GST REG-20</w:t>
            </w:r>
            <w:r w:rsidRPr="000B1350">
              <w:t> or for cancellation of registration in </w:t>
            </w:r>
            <w:r w:rsidRPr="000B1350">
              <w:rPr>
                <w:b/>
                <w:bCs/>
              </w:rPr>
              <w:t>FORM GST REG-19</w:t>
            </w:r>
            <w:r w:rsidRPr="000B1350">
              <w:t>. Based on the action taken by the proper officer, the GSTIN status would be changed to “Active” or “</w:t>
            </w:r>
            <w:r w:rsidRPr="000B1350">
              <w:rPr>
                <w:b/>
                <w:bCs/>
              </w:rPr>
              <w:t>Cancelled Suo-moto”</w:t>
            </w:r>
            <w:r w:rsidRPr="000B1350">
              <w:t> as the case maybe.</w:t>
            </w:r>
          </w:p>
          <w:p w14:paraId="616FA8A8" w14:textId="5AF51108" w:rsidR="000B1350" w:rsidRPr="000B1350" w:rsidRDefault="000B1350" w:rsidP="000B1350">
            <w:r w:rsidRPr="000B1350">
              <w:t>5.3 Till the time independent functionality </w:t>
            </w:r>
            <w:r w:rsidRPr="000B1350">
              <w:rPr>
                <w:b/>
                <w:bCs/>
              </w:rPr>
              <w:t>for FORM GST REG-31</w:t>
            </w:r>
            <w:r w:rsidRPr="000B1350">
              <w:t xml:space="preserve"> is fully ready, it is advised that if the proper officer considers it appropriate to drop a proceeding </w:t>
            </w:r>
            <w:proofErr w:type="spellStart"/>
            <w:r w:rsidRPr="000B1350">
              <w:t>anytime</w:t>
            </w:r>
            <w:proofErr w:type="spellEnd"/>
            <w:r w:rsidRPr="000B1350">
              <w:t xml:space="preserve"> after the issuance of </w:t>
            </w:r>
            <w:r w:rsidRPr="000B1350">
              <w:rPr>
                <w:b/>
                <w:bCs/>
              </w:rPr>
              <w:t>FORM GST REG-31</w:t>
            </w:r>
            <w:r w:rsidRPr="000B1350">
              <w:t>, he may advise the said person to furnish his reply on the common portal in </w:t>
            </w:r>
            <w:r w:rsidRPr="000B1350">
              <w:rPr>
                <w:b/>
                <w:bCs/>
              </w:rPr>
              <w:t>FORM GST REG-18</w:t>
            </w:r>
            <w:r w:rsidRPr="000B1350">
              <w:t>.</w:t>
            </w:r>
          </w:p>
          <w:p w14:paraId="13A6129F" w14:textId="5D3E0AC2" w:rsidR="000B1350" w:rsidRPr="000B1350" w:rsidRDefault="000B1350" w:rsidP="000B1350">
            <w:r w:rsidRPr="000B1350">
              <w:t>5.4 It is advised that in case the proper officer is prima-facie satisfied with the reply of the said person, he may revoke the suspension by passing an order in </w:t>
            </w:r>
            <w:r w:rsidRPr="000B1350">
              <w:rPr>
                <w:b/>
                <w:bCs/>
              </w:rPr>
              <w:t>FORM GST REG-20</w:t>
            </w:r>
            <w:r w:rsidRPr="000B1350">
              <w:t>. Post such revocation, if need be, the proper officer can continue with the detailed verification of the documents and recovery of short payment of tax, if any. Further, in such cases, after detailed verification or otherwise, if the proper officer finds that the registration of the said person is liable for cancellation, he can again initiate the proceeding of cancellation of registration by issuing notice in </w:t>
            </w:r>
            <w:r w:rsidRPr="000B1350">
              <w:rPr>
                <w:b/>
                <w:bCs/>
              </w:rPr>
              <w:t>FORM GST REG-17</w:t>
            </w:r>
            <w:r w:rsidRPr="000B1350">
              <w:t>.</w:t>
            </w:r>
          </w:p>
          <w:p w14:paraId="65250C37" w14:textId="77777777" w:rsidR="000B1350" w:rsidRPr="000B1350" w:rsidRDefault="000B1350" w:rsidP="000B1350">
            <w:r w:rsidRPr="000B1350">
              <w:t>6. Difficulties, if any, in implementation of these instructions may be informed to the board (</w:t>
            </w:r>
            <w:proofErr w:type="spellStart"/>
            <w:r w:rsidRPr="000B1350">
              <w:t>gst-cbec</w:t>
            </w:r>
            <w:proofErr w:type="spellEnd"/>
            <w:r w:rsidRPr="000B1350">
              <w:t xml:space="preserve"> @gov.in).</w:t>
            </w:r>
          </w:p>
        </w:tc>
        <w:bookmarkStart w:id="0" w:name="_GoBack"/>
        <w:bookmarkEnd w:id="0"/>
      </w:tr>
      <w:tr w:rsidR="000B1350" w:rsidRPr="000B1350" w14:paraId="79AC3C34" w14:textId="77777777">
        <w:trPr>
          <w:jc w:val="center"/>
        </w:trPr>
        <w:tc>
          <w:tcPr>
            <w:tcW w:w="0" w:type="auto"/>
            <w:shd w:val="clear" w:color="auto" w:fill="FFFFFF"/>
            <w:vAlign w:val="center"/>
            <w:hideMark/>
          </w:tcPr>
          <w:p w14:paraId="4EBE6818" w14:textId="77777777" w:rsidR="000B1350" w:rsidRPr="000B1350" w:rsidRDefault="000B1350" w:rsidP="000B1350">
            <w:r w:rsidRPr="000B1350">
              <w:lastRenderedPageBreak/>
              <w:t> </w:t>
            </w:r>
          </w:p>
        </w:tc>
      </w:tr>
      <w:tr w:rsidR="000B1350" w:rsidRPr="000B1350" w14:paraId="7B0833BE" w14:textId="77777777">
        <w:trPr>
          <w:jc w:val="center"/>
        </w:trPr>
        <w:tc>
          <w:tcPr>
            <w:tcW w:w="0" w:type="auto"/>
            <w:shd w:val="clear" w:color="auto" w:fill="FFFFFF"/>
            <w:vAlign w:val="center"/>
            <w:hideMark/>
          </w:tcPr>
          <w:p w14:paraId="5F8E8EC6" w14:textId="77777777" w:rsidR="000B1350" w:rsidRPr="000B1350" w:rsidRDefault="000B1350" w:rsidP="000B1350">
            <w:r w:rsidRPr="000B1350">
              <w:rPr>
                <w:b/>
                <w:bCs/>
              </w:rPr>
              <w:t>Reply 2</w:t>
            </w:r>
          </w:p>
        </w:tc>
      </w:tr>
      <w:tr w:rsidR="000B1350" w:rsidRPr="000B1350" w14:paraId="134DE866" w14:textId="77777777">
        <w:trPr>
          <w:jc w:val="center"/>
        </w:trPr>
        <w:tc>
          <w:tcPr>
            <w:tcW w:w="0" w:type="auto"/>
            <w:shd w:val="clear" w:color="auto" w:fill="FFFFFF"/>
            <w:vAlign w:val="center"/>
            <w:hideMark/>
          </w:tcPr>
          <w:p w14:paraId="04B5FCDC" w14:textId="77777777" w:rsidR="000B1350" w:rsidRPr="000B1350" w:rsidRDefault="000B1350" w:rsidP="000B1350">
            <w:r w:rsidRPr="000B1350">
              <w:rPr>
                <w:b/>
                <w:bCs/>
              </w:rPr>
              <w:t>Reply of Notice Issued Under Section 29 For Cancellation of Registration</w:t>
            </w:r>
          </w:p>
          <w:p w14:paraId="54B228B6" w14:textId="259229E3" w:rsidR="000B1350" w:rsidRPr="000B1350" w:rsidRDefault="000B1350" w:rsidP="000B1350">
            <w:r w:rsidRPr="000B1350">
              <w:t>If notice is received for violation of </w:t>
            </w:r>
            <w:r w:rsidRPr="000B1350">
              <w:rPr>
                <w:b/>
                <w:bCs/>
              </w:rPr>
              <w:t>section 29</w:t>
            </w:r>
            <w:r w:rsidRPr="000B1350">
              <w:t>(2) of the CGST Act, 2017, reply is to be submitted in Form </w:t>
            </w:r>
            <w:r w:rsidRPr="000B1350">
              <w:rPr>
                <w:b/>
                <w:bCs/>
              </w:rPr>
              <w:t>REG-18</w:t>
            </w:r>
            <w:r w:rsidRPr="000B1350">
              <w:t> as below:-</w:t>
            </w:r>
          </w:p>
          <w:p w14:paraId="51D0AF13" w14:textId="1EC4DDA7" w:rsidR="000B1350" w:rsidRPr="000B1350" w:rsidRDefault="000B1350" w:rsidP="000B1350">
            <w:r w:rsidRPr="000B1350">
              <w:rPr>
                <w:b/>
                <w:bCs/>
              </w:rPr>
              <w:t>FORM GST REG - 18</w:t>
            </w:r>
            <w:r w:rsidRPr="000B1350">
              <w:br/>
            </w:r>
            <w:r w:rsidRPr="000B1350">
              <w:rPr>
                <w:b/>
                <w:bCs/>
              </w:rPr>
              <w:t>Reply to the Show Cause Notice issued for cancellation for registration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
              <w:gridCol w:w="3975"/>
              <w:gridCol w:w="2021"/>
              <w:gridCol w:w="1929"/>
              <w:gridCol w:w="2153"/>
            </w:tblGrid>
            <w:tr w:rsidR="000B1350" w:rsidRPr="000B1350" w14:paraId="5CA6CDD8"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4DD94764" w14:textId="77777777" w:rsidR="000B1350" w:rsidRPr="000B1350" w:rsidRDefault="000B1350" w:rsidP="000B1350">
                  <w:r w:rsidRPr="000B1350">
                    <w:t>1.</w:t>
                  </w:r>
                </w:p>
              </w:tc>
              <w:tc>
                <w:tcPr>
                  <w:tcW w:w="3150" w:type="dxa"/>
                  <w:tcBorders>
                    <w:top w:val="outset" w:sz="6" w:space="0" w:color="auto"/>
                    <w:left w:val="outset" w:sz="6" w:space="0" w:color="auto"/>
                    <w:bottom w:val="outset" w:sz="6" w:space="0" w:color="auto"/>
                    <w:right w:val="outset" w:sz="6" w:space="0" w:color="auto"/>
                  </w:tcBorders>
                  <w:hideMark/>
                </w:tcPr>
                <w:p w14:paraId="239498DA" w14:textId="77777777" w:rsidR="000B1350" w:rsidRPr="000B1350" w:rsidRDefault="000B1350" w:rsidP="000B1350">
                  <w:r w:rsidRPr="000B1350">
                    <w:t>Reference No. of Notice</w:t>
                  </w:r>
                </w:p>
              </w:tc>
              <w:tc>
                <w:tcPr>
                  <w:tcW w:w="1875" w:type="dxa"/>
                  <w:tcBorders>
                    <w:top w:val="outset" w:sz="6" w:space="0" w:color="auto"/>
                    <w:left w:val="outset" w:sz="6" w:space="0" w:color="auto"/>
                    <w:bottom w:val="outset" w:sz="6" w:space="0" w:color="auto"/>
                    <w:right w:val="outset" w:sz="6" w:space="0" w:color="auto"/>
                  </w:tcBorders>
                  <w:hideMark/>
                </w:tcPr>
                <w:p w14:paraId="16B8AEA7" w14:textId="77777777" w:rsidR="000B1350" w:rsidRPr="000B1350" w:rsidRDefault="000B1350" w:rsidP="000B1350">
                  <w:r w:rsidRPr="000B1350">
                    <w:t> </w:t>
                  </w:r>
                </w:p>
              </w:tc>
              <w:tc>
                <w:tcPr>
                  <w:tcW w:w="1560" w:type="dxa"/>
                  <w:tcBorders>
                    <w:top w:val="outset" w:sz="6" w:space="0" w:color="auto"/>
                    <w:left w:val="outset" w:sz="6" w:space="0" w:color="auto"/>
                    <w:bottom w:val="outset" w:sz="6" w:space="0" w:color="auto"/>
                    <w:right w:val="outset" w:sz="6" w:space="0" w:color="auto"/>
                  </w:tcBorders>
                  <w:hideMark/>
                </w:tcPr>
                <w:p w14:paraId="4610ECC6" w14:textId="77777777" w:rsidR="000B1350" w:rsidRPr="000B1350" w:rsidRDefault="000B1350" w:rsidP="000B1350">
                  <w:r w:rsidRPr="000B1350">
                    <w:t>Date of issue</w:t>
                  </w:r>
                </w:p>
              </w:tc>
              <w:tc>
                <w:tcPr>
                  <w:tcW w:w="2010" w:type="dxa"/>
                  <w:tcBorders>
                    <w:top w:val="outset" w:sz="6" w:space="0" w:color="auto"/>
                    <w:left w:val="outset" w:sz="6" w:space="0" w:color="auto"/>
                    <w:bottom w:val="outset" w:sz="6" w:space="0" w:color="auto"/>
                    <w:right w:val="outset" w:sz="6" w:space="0" w:color="auto"/>
                  </w:tcBorders>
                  <w:hideMark/>
                </w:tcPr>
                <w:p w14:paraId="125832F0" w14:textId="77777777" w:rsidR="000B1350" w:rsidRPr="000B1350" w:rsidRDefault="000B1350" w:rsidP="000B1350">
                  <w:r w:rsidRPr="000B1350">
                    <w:t> </w:t>
                  </w:r>
                </w:p>
              </w:tc>
            </w:tr>
            <w:tr w:rsidR="000B1350" w:rsidRPr="000B1350" w14:paraId="632BC4E8"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0633BB34" w14:textId="77777777" w:rsidR="000B1350" w:rsidRPr="000B1350" w:rsidRDefault="000B1350" w:rsidP="000B1350">
                  <w:r w:rsidRPr="000B1350">
                    <w:t>2.</w:t>
                  </w:r>
                </w:p>
              </w:tc>
              <w:tc>
                <w:tcPr>
                  <w:tcW w:w="3150" w:type="dxa"/>
                  <w:tcBorders>
                    <w:top w:val="outset" w:sz="6" w:space="0" w:color="auto"/>
                    <w:left w:val="outset" w:sz="6" w:space="0" w:color="auto"/>
                    <w:bottom w:val="outset" w:sz="6" w:space="0" w:color="auto"/>
                    <w:right w:val="outset" w:sz="6" w:space="0" w:color="auto"/>
                  </w:tcBorders>
                  <w:hideMark/>
                </w:tcPr>
                <w:p w14:paraId="09A1644E" w14:textId="77777777" w:rsidR="000B1350" w:rsidRPr="000B1350" w:rsidRDefault="000B1350" w:rsidP="000B1350">
                  <w:r w:rsidRPr="000B1350">
                    <w:t>GSTIN / UIN</w:t>
                  </w:r>
                </w:p>
              </w:tc>
              <w:tc>
                <w:tcPr>
                  <w:tcW w:w="0" w:type="auto"/>
                  <w:gridSpan w:val="3"/>
                  <w:tcBorders>
                    <w:top w:val="outset" w:sz="6" w:space="0" w:color="auto"/>
                    <w:left w:val="outset" w:sz="6" w:space="0" w:color="auto"/>
                    <w:bottom w:val="outset" w:sz="6" w:space="0" w:color="auto"/>
                    <w:right w:val="outset" w:sz="6" w:space="0" w:color="auto"/>
                  </w:tcBorders>
                  <w:hideMark/>
                </w:tcPr>
                <w:p w14:paraId="0F91B079" w14:textId="77777777" w:rsidR="000B1350" w:rsidRPr="000B1350" w:rsidRDefault="000B1350" w:rsidP="000B1350">
                  <w:r w:rsidRPr="000B1350">
                    <w:t> </w:t>
                  </w:r>
                </w:p>
              </w:tc>
            </w:tr>
            <w:tr w:rsidR="000B1350" w:rsidRPr="000B1350" w14:paraId="527A43CF"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212DE5E7" w14:textId="77777777" w:rsidR="000B1350" w:rsidRPr="000B1350" w:rsidRDefault="000B1350" w:rsidP="000B1350">
                  <w:r w:rsidRPr="000B1350">
                    <w:t>3.</w:t>
                  </w:r>
                </w:p>
              </w:tc>
              <w:tc>
                <w:tcPr>
                  <w:tcW w:w="3150" w:type="dxa"/>
                  <w:tcBorders>
                    <w:top w:val="outset" w:sz="6" w:space="0" w:color="auto"/>
                    <w:left w:val="outset" w:sz="6" w:space="0" w:color="auto"/>
                    <w:bottom w:val="outset" w:sz="6" w:space="0" w:color="auto"/>
                    <w:right w:val="outset" w:sz="6" w:space="0" w:color="auto"/>
                  </w:tcBorders>
                  <w:hideMark/>
                </w:tcPr>
                <w:p w14:paraId="78D99ECA" w14:textId="77777777" w:rsidR="000B1350" w:rsidRPr="000B1350" w:rsidRDefault="000B1350" w:rsidP="000B1350">
                  <w:r w:rsidRPr="000B1350">
                    <w:t>Name of business (Legal)</w:t>
                  </w:r>
                </w:p>
              </w:tc>
              <w:tc>
                <w:tcPr>
                  <w:tcW w:w="0" w:type="auto"/>
                  <w:gridSpan w:val="3"/>
                  <w:tcBorders>
                    <w:top w:val="outset" w:sz="6" w:space="0" w:color="auto"/>
                    <w:left w:val="outset" w:sz="6" w:space="0" w:color="auto"/>
                    <w:bottom w:val="outset" w:sz="6" w:space="0" w:color="auto"/>
                    <w:right w:val="outset" w:sz="6" w:space="0" w:color="auto"/>
                  </w:tcBorders>
                  <w:hideMark/>
                </w:tcPr>
                <w:p w14:paraId="4FAD9D59" w14:textId="77777777" w:rsidR="000B1350" w:rsidRPr="000B1350" w:rsidRDefault="000B1350" w:rsidP="000B1350">
                  <w:r w:rsidRPr="000B1350">
                    <w:t> </w:t>
                  </w:r>
                </w:p>
              </w:tc>
            </w:tr>
            <w:tr w:rsidR="000B1350" w:rsidRPr="000B1350" w14:paraId="2BD52605"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37884C4B" w14:textId="77777777" w:rsidR="000B1350" w:rsidRPr="000B1350" w:rsidRDefault="000B1350" w:rsidP="000B1350">
                  <w:r w:rsidRPr="000B1350">
                    <w:t>4.</w:t>
                  </w:r>
                </w:p>
              </w:tc>
              <w:tc>
                <w:tcPr>
                  <w:tcW w:w="3150" w:type="dxa"/>
                  <w:tcBorders>
                    <w:top w:val="outset" w:sz="6" w:space="0" w:color="auto"/>
                    <w:left w:val="outset" w:sz="6" w:space="0" w:color="auto"/>
                    <w:bottom w:val="outset" w:sz="6" w:space="0" w:color="auto"/>
                    <w:right w:val="outset" w:sz="6" w:space="0" w:color="auto"/>
                  </w:tcBorders>
                  <w:hideMark/>
                </w:tcPr>
                <w:p w14:paraId="02E3A8E6" w14:textId="77777777" w:rsidR="000B1350" w:rsidRPr="000B1350" w:rsidRDefault="000B1350" w:rsidP="000B1350">
                  <w:r w:rsidRPr="000B1350">
                    <w:t>Trade name, if any</w:t>
                  </w:r>
                </w:p>
              </w:tc>
              <w:tc>
                <w:tcPr>
                  <w:tcW w:w="0" w:type="auto"/>
                  <w:gridSpan w:val="3"/>
                  <w:tcBorders>
                    <w:top w:val="outset" w:sz="6" w:space="0" w:color="auto"/>
                    <w:left w:val="outset" w:sz="6" w:space="0" w:color="auto"/>
                    <w:bottom w:val="outset" w:sz="6" w:space="0" w:color="auto"/>
                    <w:right w:val="outset" w:sz="6" w:space="0" w:color="auto"/>
                  </w:tcBorders>
                  <w:hideMark/>
                </w:tcPr>
                <w:p w14:paraId="72D33640" w14:textId="77777777" w:rsidR="000B1350" w:rsidRPr="000B1350" w:rsidRDefault="000B1350" w:rsidP="000B1350">
                  <w:r w:rsidRPr="000B1350">
                    <w:t> </w:t>
                  </w:r>
                </w:p>
              </w:tc>
            </w:tr>
            <w:tr w:rsidR="000B1350" w:rsidRPr="000B1350" w14:paraId="197D7EA4"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2B206675" w14:textId="77777777" w:rsidR="000B1350" w:rsidRPr="000B1350" w:rsidRDefault="000B1350" w:rsidP="000B1350">
                  <w:r w:rsidRPr="000B1350">
                    <w:t>5.</w:t>
                  </w:r>
                </w:p>
              </w:tc>
              <w:tc>
                <w:tcPr>
                  <w:tcW w:w="3150" w:type="dxa"/>
                  <w:tcBorders>
                    <w:top w:val="outset" w:sz="6" w:space="0" w:color="auto"/>
                    <w:left w:val="outset" w:sz="6" w:space="0" w:color="auto"/>
                    <w:bottom w:val="outset" w:sz="6" w:space="0" w:color="auto"/>
                    <w:right w:val="outset" w:sz="6" w:space="0" w:color="auto"/>
                  </w:tcBorders>
                  <w:hideMark/>
                </w:tcPr>
                <w:p w14:paraId="15076BC6" w14:textId="77777777" w:rsidR="000B1350" w:rsidRPr="000B1350" w:rsidRDefault="000B1350" w:rsidP="000B1350">
                  <w:r w:rsidRPr="000B1350">
                    <w:t>Reply to the notice</w:t>
                  </w:r>
                </w:p>
              </w:tc>
              <w:tc>
                <w:tcPr>
                  <w:tcW w:w="0" w:type="auto"/>
                  <w:gridSpan w:val="3"/>
                  <w:tcBorders>
                    <w:top w:val="outset" w:sz="6" w:space="0" w:color="auto"/>
                    <w:left w:val="outset" w:sz="6" w:space="0" w:color="auto"/>
                    <w:bottom w:val="outset" w:sz="6" w:space="0" w:color="auto"/>
                    <w:right w:val="outset" w:sz="6" w:space="0" w:color="auto"/>
                  </w:tcBorders>
                  <w:hideMark/>
                </w:tcPr>
                <w:p w14:paraId="58BE5987" w14:textId="77777777" w:rsidR="000B1350" w:rsidRPr="000B1350" w:rsidRDefault="000B1350" w:rsidP="000B1350">
                  <w:r w:rsidRPr="000B1350">
                    <w:t> </w:t>
                  </w:r>
                </w:p>
              </w:tc>
            </w:tr>
            <w:tr w:rsidR="000B1350" w:rsidRPr="000B1350" w14:paraId="6EA07728"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7E7010F2" w14:textId="77777777" w:rsidR="000B1350" w:rsidRPr="000B1350" w:rsidRDefault="000B1350" w:rsidP="000B1350">
                  <w:r w:rsidRPr="000B1350">
                    <w:t>6.</w:t>
                  </w:r>
                </w:p>
              </w:tc>
              <w:tc>
                <w:tcPr>
                  <w:tcW w:w="3150" w:type="dxa"/>
                  <w:tcBorders>
                    <w:top w:val="outset" w:sz="6" w:space="0" w:color="auto"/>
                    <w:left w:val="outset" w:sz="6" w:space="0" w:color="auto"/>
                    <w:bottom w:val="outset" w:sz="6" w:space="0" w:color="auto"/>
                    <w:right w:val="outset" w:sz="6" w:space="0" w:color="auto"/>
                  </w:tcBorders>
                  <w:hideMark/>
                </w:tcPr>
                <w:p w14:paraId="2C471D09" w14:textId="77777777" w:rsidR="000B1350" w:rsidRPr="000B1350" w:rsidRDefault="000B1350" w:rsidP="000B1350">
                  <w:r w:rsidRPr="000B1350">
                    <w:t>List of documents uploaded</w:t>
                  </w:r>
                </w:p>
              </w:tc>
              <w:tc>
                <w:tcPr>
                  <w:tcW w:w="0" w:type="auto"/>
                  <w:gridSpan w:val="3"/>
                  <w:tcBorders>
                    <w:top w:val="outset" w:sz="6" w:space="0" w:color="auto"/>
                    <w:left w:val="outset" w:sz="6" w:space="0" w:color="auto"/>
                    <w:bottom w:val="outset" w:sz="6" w:space="0" w:color="auto"/>
                    <w:right w:val="outset" w:sz="6" w:space="0" w:color="auto"/>
                  </w:tcBorders>
                  <w:hideMark/>
                </w:tcPr>
                <w:p w14:paraId="3F31A555" w14:textId="77777777" w:rsidR="000B1350" w:rsidRPr="000B1350" w:rsidRDefault="000B1350" w:rsidP="000B1350">
                  <w:r w:rsidRPr="000B1350">
                    <w:t> </w:t>
                  </w:r>
                </w:p>
              </w:tc>
            </w:tr>
            <w:tr w:rsidR="000B1350" w:rsidRPr="000B1350" w14:paraId="0D214542" w14:textId="77777777">
              <w:trPr>
                <w:jc w:val="center"/>
              </w:trPr>
              <w:tc>
                <w:tcPr>
                  <w:tcW w:w="660" w:type="dxa"/>
                  <w:tcBorders>
                    <w:top w:val="outset" w:sz="6" w:space="0" w:color="auto"/>
                    <w:left w:val="outset" w:sz="6" w:space="0" w:color="auto"/>
                    <w:bottom w:val="outset" w:sz="6" w:space="0" w:color="auto"/>
                    <w:right w:val="outset" w:sz="6" w:space="0" w:color="auto"/>
                  </w:tcBorders>
                  <w:hideMark/>
                </w:tcPr>
                <w:p w14:paraId="1D082C19" w14:textId="77777777" w:rsidR="000B1350" w:rsidRPr="000B1350" w:rsidRDefault="000B1350" w:rsidP="000B1350">
                  <w:r w:rsidRPr="000B1350">
                    <w:lastRenderedPageBreak/>
                    <w:t>7.</w:t>
                  </w:r>
                </w:p>
              </w:tc>
              <w:tc>
                <w:tcPr>
                  <w:tcW w:w="0" w:type="auto"/>
                  <w:gridSpan w:val="4"/>
                  <w:tcBorders>
                    <w:top w:val="outset" w:sz="6" w:space="0" w:color="auto"/>
                    <w:left w:val="outset" w:sz="6" w:space="0" w:color="auto"/>
                    <w:bottom w:val="outset" w:sz="6" w:space="0" w:color="auto"/>
                    <w:right w:val="outset" w:sz="6" w:space="0" w:color="auto"/>
                  </w:tcBorders>
                  <w:hideMark/>
                </w:tcPr>
                <w:p w14:paraId="5D908A94" w14:textId="77777777" w:rsidR="000B1350" w:rsidRPr="000B1350" w:rsidRDefault="000B1350" w:rsidP="000B1350">
                  <w:r w:rsidRPr="000B1350">
                    <w:t>Verification</w:t>
                  </w:r>
                  <w:r w:rsidRPr="000B1350">
                    <w:br/>
                    <w:t>I __________________ hereby solemnly affirm and declare that the information given hereinabove is true and correct to the best of my knowledge and belief and nothing has been concealed therefrom.</w:t>
                  </w:r>
                </w:p>
              </w:tc>
            </w:tr>
          </w:tbl>
          <w:p w14:paraId="506AA142" w14:textId="77777777" w:rsidR="000B1350" w:rsidRPr="000B1350" w:rsidRDefault="000B1350" w:rsidP="000B1350">
            <w:r w:rsidRPr="000B1350">
              <w:rPr>
                <w:b/>
                <w:bCs/>
              </w:rPr>
              <w:t xml:space="preserve">Signature of </w:t>
            </w:r>
            <w:proofErr w:type="spellStart"/>
            <w:r w:rsidRPr="000B1350">
              <w:rPr>
                <w:b/>
                <w:bCs/>
              </w:rPr>
              <w:t>Authorised</w:t>
            </w:r>
            <w:proofErr w:type="spellEnd"/>
            <w:r w:rsidRPr="000B1350">
              <w:rPr>
                <w:b/>
                <w:bCs/>
              </w:rPr>
              <w:t xml:space="preserve"> Signatory</w:t>
            </w:r>
            <w:r w:rsidRPr="000B1350">
              <w:br/>
            </w:r>
            <w:r w:rsidRPr="000B1350">
              <w:rPr>
                <w:b/>
                <w:bCs/>
              </w:rPr>
              <w:t>Name</w:t>
            </w:r>
            <w:r w:rsidRPr="000B1350">
              <w:br/>
            </w:r>
            <w:r w:rsidRPr="000B1350">
              <w:rPr>
                <w:b/>
                <w:bCs/>
              </w:rPr>
              <w:t>Designation/Status</w:t>
            </w:r>
          </w:p>
          <w:p w14:paraId="25B9483B" w14:textId="77777777" w:rsidR="000B1350" w:rsidRPr="000B1350" w:rsidRDefault="000B1350" w:rsidP="000B1350">
            <w:r w:rsidRPr="000B1350">
              <w:t>Place</w:t>
            </w:r>
            <w:r w:rsidRPr="000B1350">
              <w:br/>
              <w:t>Date</w:t>
            </w:r>
          </w:p>
          <w:p w14:paraId="5014BE73" w14:textId="77777777" w:rsidR="000B1350" w:rsidRPr="000B1350" w:rsidRDefault="000B1350" w:rsidP="000B1350">
            <w:r w:rsidRPr="000B1350">
              <w:br/>
              <w:t>In this form in column no. 5 explanation is to be submitted that why the registration should not be cancelled. It depends on the facts of the case. However, we have framed various possible replies for your ready reference-</w:t>
            </w:r>
          </w:p>
          <w:p w14:paraId="46DB1266" w14:textId="77777777" w:rsidR="000B1350" w:rsidRPr="000B1350" w:rsidRDefault="000B1350" w:rsidP="000B1350">
            <w:pPr>
              <w:numPr>
                <w:ilvl w:val="0"/>
                <w:numId w:val="2"/>
              </w:numPr>
            </w:pPr>
            <w:r w:rsidRPr="000B1350">
              <w:t>We have not contravened any of the provisions of the Act or rules made thereunder. The reason stated in your notice is not correct. Please refer .............</w:t>
            </w:r>
          </w:p>
          <w:p w14:paraId="5D5DBDFA" w14:textId="0B6F331E" w:rsidR="000B1350" w:rsidRPr="000B1350" w:rsidRDefault="000B1350" w:rsidP="000B1350">
            <w:pPr>
              <w:numPr>
                <w:ilvl w:val="0"/>
                <w:numId w:val="2"/>
              </w:numPr>
            </w:pPr>
            <w:r w:rsidRPr="000B1350">
              <w:t>We are paying tax </w:t>
            </w:r>
            <w:r w:rsidRPr="000B1350">
              <w:rPr>
                <w:b/>
                <w:bCs/>
              </w:rPr>
              <w:t>u/s 10</w:t>
            </w:r>
            <w:r w:rsidRPr="000B1350">
              <w:t> of the Act and furnished all the due returns as on date on _________. Therefore, you are requested to drop the proceedings of cancellation of registration.</w:t>
            </w:r>
          </w:p>
          <w:p w14:paraId="704E0160" w14:textId="77777777" w:rsidR="000B1350" w:rsidRPr="000B1350" w:rsidRDefault="000B1350" w:rsidP="000B1350">
            <w:pPr>
              <w:numPr>
                <w:ilvl w:val="0"/>
                <w:numId w:val="2"/>
              </w:numPr>
            </w:pPr>
            <w:r w:rsidRPr="000B1350">
              <w:t>It is mentioned by you in the notice that we have not filed returns for the period ____. In this connection we would like to inform you that we have submitted all the returns and the copy of the same are enclosed herewith for your kind perusal.</w:t>
            </w:r>
          </w:p>
          <w:p w14:paraId="7B97ACBE" w14:textId="77777777" w:rsidR="000B1350" w:rsidRPr="000B1350" w:rsidRDefault="000B1350" w:rsidP="000B1350">
            <w:pPr>
              <w:numPr>
                <w:ilvl w:val="0"/>
                <w:numId w:val="2"/>
              </w:numPr>
            </w:pPr>
            <w:r w:rsidRPr="000B1350">
              <w:t>It is mentioned in your notice that we have obtained the registration by means of fraud, willful misstatement or suppression of facts. In this connection, we would like to inform you that the facts mentioned by you are not correct and we have given all the information truly at the time of registration. We furnish herewith the documentary evidence to satisfy you. Please take the same on record and revoke the notice issued by you.</w:t>
            </w:r>
          </w:p>
          <w:p w14:paraId="04CAF262" w14:textId="77777777" w:rsidR="000B1350" w:rsidRPr="000B1350" w:rsidRDefault="000B1350" w:rsidP="000B1350">
            <w:pPr>
              <w:numPr>
                <w:ilvl w:val="0"/>
                <w:numId w:val="2"/>
              </w:numPr>
            </w:pPr>
            <w:r w:rsidRPr="000B1350">
              <w:t>Please give us an opportunity to present the facts personally to you. Please give a personal hearing date to explain the reasons of cancellation of registration.</w:t>
            </w:r>
          </w:p>
          <w:p w14:paraId="78C148BA" w14:textId="0BD130FE" w:rsidR="000B1350" w:rsidRPr="000B1350" w:rsidRDefault="000B1350" w:rsidP="000B1350">
            <w:r w:rsidRPr="000B1350">
              <w:rPr>
                <w:b/>
                <w:bCs/>
                <w:u w:val="single"/>
              </w:rPr>
              <w:t>Under section 29(2) The proper officer may cancel the registration of a person from such date, including any retrospective date, as he may deem fit, where,– [See Rule 21]</w:t>
            </w:r>
          </w:p>
          <w:p w14:paraId="2A101171" w14:textId="77777777" w:rsidR="000B1350" w:rsidRPr="000B1350" w:rsidRDefault="000B1350" w:rsidP="000B1350">
            <w:pPr>
              <w:numPr>
                <w:ilvl w:val="0"/>
                <w:numId w:val="3"/>
              </w:numPr>
            </w:pPr>
            <w:r w:rsidRPr="000B1350">
              <w:t>a registered person has contravened such provisions of the Act or the rules made thereunder as may be prescribed; or</w:t>
            </w:r>
          </w:p>
          <w:p w14:paraId="4579D7EB" w14:textId="1FEB63A1" w:rsidR="000B1350" w:rsidRPr="000B1350" w:rsidRDefault="000B1350" w:rsidP="000B1350">
            <w:pPr>
              <w:numPr>
                <w:ilvl w:val="0"/>
                <w:numId w:val="3"/>
              </w:numPr>
            </w:pPr>
            <w:r w:rsidRPr="000B1350">
              <w:t>a person paying tax under </w:t>
            </w:r>
            <w:r w:rsidRPr="000B1350">
              <w:rPr>
                <w:b/>
                <w:bCs/>
              </w:rPr>
              <w:t>Section 10</w:t>
            </w:r>
            <w:r w:rsidRPr="000B1350">
              <w:t> has not furnished returns for three consecutive tax periods; or</w:t>
            </w:r>
          </w:p>
          <w:p w14:paraId="6E5D313A" w14:textId="77777777" w:rsidR="000B1350" w:rsidRPr="000B1350" w:rsidRDefault="000B1350" w:rsidP="000B1350">
            <w:pPr>
              <w:numPr>
                <w:ilvl w:val="0"/>
                <w:numId w:val="3"/>
              </w:numPr>
            </w:pPr>
            <w:r w:rsidRPr="000B1350">
              <w:t xml:space="preserve">any registered person, other than a person specified in clause (b), has not furnished returns for a </w:t>
            </w:r>
            <w:r w:rsidRPr="000B1350">
              <w:lastRenderedPageBreak/>
              <w:t>continuous period of six months; or</w:t>
            </w:r>
          </w:p>
          <w:p w14:paraId="08367CA1" w14:textId="0DDF7412" w:rsidR="000B1350" w:rsidRPr="000B1350" w:rsidRDefault="000B1350" w:rsidP="000B1350">
            <w:pPr>
              <w:numPr>
                <w:ilvl w:val="0"/>
                <w:numId w:val="3"/>
              </w:numPr>
            </w:pPr>
            <w:r w:rsidRPr="000B1350">
              <w:t>any person who has taken voluntary registration under sub-section (3) of </w:t>
            </w:r>
            <w:r w:rsidRPr="000B1350">
              <w:rPr>
                <w:b/>
                <w:bCs/>
              </w:rPr>
              <w:t>section 25</w:t>
            </w:r>
            <w:r w:rsidRPr="000B1350">
              <w:t xml:space="preserve"> has not commenced business within six months from the date of registration; or registration has been obtained by means of fraud, </w:t>
            </w:r>
            <w:proofErr w:type="spellStart"/>
            <w:r w:rsidRPr="000B1350">
              <w:t>wilful</w:t>
            </w:r>
            <w:proofErr w:type="spellEnd"/>
            <w:r w:rsidRPr="000B1350">
              <w:t xml:space="preserve"> misstatement or suppression of facts:</w:t>
            </w:r>
          </w:p>
          <w:p w14:paraId="2D57D806" w14:textId="77777777" w:rsidR="000B1350" w:rsidRPr="000B1350" w:rsidRDefault="000B1350" w:rsidP="000B1350">
            <w:r w:rsidRPr="000B1350">
              <w:rPr>
                <w:b/>
                <w:bCs/>
              </w:rPr>
              <w:t>Provided</w:t>
            </w:r>
            <w:r w:rsidRPr="000B1350">
              <w:t> that the proper officer shall not cancel the registration without giving the person an opportunity of being heard.</w:t>
            </w:r>
          </w:p>
          <w:p w14:paraId="1E07261D" w14:textId="347B64EC" w:rsidR="000B1350" w:rsidRPr="000B1350" w:rsidRDefault="000B1350" w:rsidP="000B1350">
            <w:r w:rsidRPr="000B1350">
              <w:rPr>
                <w:b/>
                <w:bCs/>
              </w:rPr>
              <w:t>Provided</w:t>
            </w:r>
            <w:r w:rsidRPr="000B1350">
              <w:t> further that during pendency of the proceedings relating to cancellation of registration, the proper officer may suspend the registration for such period and in such manner as may be prescribed. </w:t>
            </w:r>
            <w:r w:rsidRPr="000B1350">
              <w:rPr>
                <w:b/>
                <w:bCs/>
              </w:rPr>
              <w:t>[See Rule 21A]</w:t>
            </w:r>
          </w:p>
        </w:tc>
      </w:tr>
    </w:tbl>
    <w:p w14:paraId="4BD0C64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85C"/>
    <w:multiLevelType w:val="multilevel"/>
    <w:tmpl w:val="BF7475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FBD6467"/>
    <w:multiLevelType w:val="multilevel"/>
    <w:tmpl w:val="244A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B40A57"/>
    <w:multiLevelType w:val="multilevel"/>
    <w:tmpl w:val="B44C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50"/>
    <w:rsid w:val="00031CAE"/>
    <w:rsid w:val="000A1496"/>
    <w:rsid w:val="000B1350"/>
    <w:rsid w:val="00447B58"/>
    <w:rsid w:val="005237F3"/>
    <w:rsid w:val="006877F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1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3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3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3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3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3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3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350"/>
    <w:rPr>
      <w:rFonts w:eastAsiaTheme="majorEastAsia" w:cstheme="majorBidi"/>
      <w:color w:val="272727" w:themeColor="text1" w:themeTint="D8"/>
    </w:rPr>
  </w:style>
  <w:style w:type="paragraph" w:styleId="Title">
    <w:name w:val="Title"/>
    <w:basedOn w:val="Normal"/>
    <w:next w:val="Normal"/>
    <w:link w:val="TitleChar"/>
    <w:uiPriority w:val="10"/>
    <w:qFormat/>
    <w:rsid w:val="000B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350"/>
    <w:pPr>
      <w:spacing w:before="160"/>
      <w:jc w:val="center"/>
    </w:pPr>
    <w:rPr>
      <w:i/>
      <w:iCs/>
      <w:color w:val="404040" w:themeColor="text1" w:themeTint="BF"/>
    </w:rPr>
  </w:style>
  <w:style w:type="character" w:customStyle="1" w:styleId="QuoteChar">
    <w:name w:val="Quote Char"/>
    <w:basedOn w:val="DefaultParagraphFont"/>
    <w:link w:val="Quote"/>
    <w:uiPriority w:val="29"/>
    <w:rsid w:val="000B1350"/>
    <w:rPr>
      <w:i/>
      <w:iCs/>
      <w:color w:val="404040" w:themeColor="text1" w:themeTint="BF"/>
    </w:rPr>
  </w:style>
  <w:style w:type="paragraph" w:styleId="ListParagraph">
    <w:name w:val="List Paragraph"/>
    <w:basedOn w:val="Normal"/>
    <w:uiPriority w:val="34"/>
    <w:qFormat/>
    <w:rsid w:val="000B1350"/>
    <w:pPr>
      <w:ind w:left="720"/>
      <w:contextualSpacing/>
    </w:pPr>
  </w:style>
  <w:style w:type="character" w:styleId="IntenseEmphasis">
    <w:name w:val="Intense Emphasis"/>
    <w:basedOn w:val="DefaultParagraphFont"/>
    <w:uiPriority w:val="21"/>
    <w:qFormat/>
    <w:rsid w:val="000B1350"/>
    <w:rPr>
      <w:i/>
      <w:iCs/>
      <w:color w:val="2F5496" w:themeColor="accent1" w:themeShade="BF"/>
    </w:rPr>
  </w:style>
  <w:style w:type="paragraph" w:styleId="IntenseQuote">
    <w:name w:val="Intense Quote"/>
    <w:basedOn w:val="Normal"/>
    <w:next w:val="Normal"/>
    <w:link w:val="IntenseQuoteChar"/>
    <w:uiPriority w:val="30"/>
    <w:qFormat/>
    <w:rsid w:val="000B1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350"/>
    <w:rPr>
      <w:i/>
      <w:iCs/>
      <w:color w:val="2F5496" w:themeColor="accent1" w:themeShade="BF"/>
    </w:rPr>
  </w:style>
  <w:style w:type="character" w:styleId="IntenseReference">
    <w:name w:val="Intense Reference"/>
    <w:basedOn w:val="DefaultParagraphFont"/>
    <w:uiPriority w:val="32"/>
    <w:qFormat/>
    <w:rsid w:val="000B1350"/>
    <w:rPr>
      <w:b/>
      <w:bCs/>
      <w:smallCaps/>
      <w:color w:val="2F5496" w:themeColor="accent1" w:themeShade="BF"/>
      <w:spacing w:val="5"/>
    </w:rPr>
  </w:style>
  <w:style w:type="character" w:styleId="Hyperlink">
    <w:name w:val="Hyperlink"/>
    <w:basedOn w:val="DefaultParagraphFont"/>
    <w:uiPriority w:val="99"/>
    <w:unhideWhenUsed/>
    <w:rsid w:val="000B1350"/>
    <w:rPr>
      <w:color w:val="0563C1" w:themeColor="hyperlink"/>
      <w:u w:val="single"/>
    </w:rPr>
  </w:style>
  <w:style w:type="character" w:customStyle="1" w:styleId="UnresolvedMention">
    <w:name w:val="Unresolved Mention"/>
    <w:basedOn w:val="DefaultParagraphFont"/>
    <w:uiPriority w:val="99"/>
    <w:semiHidden/>
    <w:unhideWhenUsed/>
    <w:rsid w:val="000B13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1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3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3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3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3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3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3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350"/>
    <w:rPr>
      <w:rFonts w:eastAsiaTheme="majorEastAsia" w:cstheme="majorBidi"/>
      <w:color w:val="272727" w:themeColor="text1" w:themeTint="D8"/>
    </w:rPr>
  </w:style>
  <w:style w:type="paragraph" w:styleId="Title">
    <w:name w:val="Title"/>
    <w:basedOn w:val="Normal"/>
    <w:next w:val="Normal"/>
    <w:link w:val="TitleChar"/>
    <w:uiPriority w:val="10"/>
    <w:qFormat/>
    <w:rsid w:val="000B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350"/>
    <w:pPr>
      <w:spacing w:before="160"/>
      <w:jc w:val="center"/>
    </w:pPr>
    <w:rPr>
      <w:i/>
      <w:iCs/>
      <w:color w:val="404040" w:themeColor="text1" w:themeTint="BF"/>
    </w:rPr>
  </w:style>
  <w:style w:type="character" w:customStyle="1" w:styleId="QuoteChar">
    <w:name w:val="Quote Char"/>
    <w:basedOn w:val="DefaultParagraphFont"/>
    <w:link w:val="Quote"/>
    <w:uiPriority w:val="29"/>
    <w:rsid w:val="000B1350"/>
    <w:rPr>
      <w:i/>
      <w:iCs/>
      <w:color w:val="404040" w:themeColor="text1" w:themeTint="BF"/>
    </w:rPr>
  </w:style>
  <w:style w:type="paragraph" w:styleId="ListParagraph">
    <w:name w:val="List Paragraph"/>
    <w:basedOn w:val="Normal"/>
    <w:uiPriority w:val="34"/>
    <w:qFormat/>
    <w:rsid w:val="000B1350"/>
    <w:pPr>
      <w:ind w:left="720"/>
      <w:contextualSpacing/>
    </w:pPr>
  </w:style>
  <w:style w:type="character" w:styleId="IntenseEmphasis">
    <w:name w:val="Intense Emphasis"/>
    <w:basedOn w:val="DefaultParagraphFont"/>
    <w:uiPriority w:val="21"/>
    <w:qFormat/>
    <w:rsid w:val="000B1350"/>
    <w:rPr>
      <w:i/>
      <w:iCs/>
      <w:color w:val="2F5496" w:themeColor="accent1" w:themeShade="BF"/>
    </w:rPr>
  </w:style>
  <w:style w:type="paragraph" w:styleId="IntenseQuote">
    <w:name w:val="Intense Quote"/>
    <w:basedOn w:val="Normal"/>
    <w:next w:val="Normal"/>
    <w:link w:val="IntenseQuoteChar"/>
    <w:uiPriority w:val="30"/>
    <w:qFormat/>
    <w:rsid w:val="000B1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350"/>
    <w:rPr>
      <w:i/>
      <w:iCs/>
      <w:color w:val="2F5496" w:themeColor="accent1" w:themeShade="BF"/>
    </w:rPr>
  </w:style>
  <w:style w:type="character" w:styleId="IntenseReference">
    <w:name w:val="Intense Reference"/>
    <w:basedOn w:val="DefaultParagraphFont"/>
    <w:uiPriority w:val="32"/>
    <w:qFormat/>
    <w:rsid w:val="000B1350"/>
    <w:rPr>
      <w:b/>
      <w:bCs/>
      <w:smallCaps/>
      <w:color w:val="2F5496" w:themeColor="accent1" w:themeShade="BF"/>
      <w:spacing w:val="5"/>
    </w:rPr>
  </w:style>
  <w:style w:type="character" w:styleId="Hyperlink">
    <w:name w:val="Hyperlink"/>
    <w:basedOn w:val="DefaultParagraphFont"/>
    <w:uiPriority w:val="99"/>
    <w:unhideWhenUsed/>
    <w:rsid w:val="000B1350"/>
    <w:rPr>
      <w:color w:val="0563C1" w:themeColor="hyperlink"/>
      <w:u w:val="single"/>
    </w:rPr>
  </w:style>
  <w:style w:type="character" w:customStyle="1" w:styleId="UnresolvedMention">
    <w:name w:val="Unresolved Mention"/>
    <w:basedOn w:val="DefaultParagraphFont"/>
    <w:uiPriority w:val="99"/>
    <w:semiHidden/>
    <w:unhideWhenUsed/>
    <w:rsid w:val="000B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2025-10-25T05:16:00Z</dcterms:created>
  <dcterms:modified xsi:type="dcterms:W3CDTF">2025-11-01T11:27:00Z</dcterms:modified>
</cp:coreProperties>
</file>