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AE9E" w14:textId="77777777" w:rsidR="000125B3" w:rsidRPr="000125B3" w:rsidRDefault="000125B3" w:rsidP="000125B3">
      <w:r w:rsidRPr="000125B3">
        <w:rPr>
          <w:b/>
          <w:bCs/>
        </w:rPr>
        <w:t>To,</w:t>
      </w:r>
    </w:p>
    <w:p w14:paraId="6F87D2D0" w14:textId="77777777" w:rsidR="000125B3" w:rsidRPr="000125B3" w:rsidRDefault="000125B3" w:rsidP="000125B3">
      <w:r w:rsidRPr="000125B3">
        <w:t>The Jurisdictional Officer,</w:t>
      </w:r>
    </w:p>
    <w:p w14:paraId="48AF7996" w14:textId="77777777" w:rsidR="000125B3" w:rsidRPr="000125B3" w:rsidRDefault="000125B3" w:rsidP="000125B3">
      <w:r w:rsidRPr="000125B3">
        <w:t>[Tax Office Address],</w:t>
      </w:r>
    </w:p>
    <w:p w14:paraId="0ED84B6F" w14:textId="77777777" w:rsidR="000125B3" w:rsidRPr="000125B3" w:rsidRDefault="000125B3" w:rsidP="000125B3">
      <w:r w:rsidRPr="000125B3">
        <w:t>[City, State].</w:t>
      </w:r>
    </w:p>
    <w:p w14:paraId="1AD28FEF" w14:textId="77777777" w:rsidR="000125B3" w:rsidRPr="000125B3" w:rsidRDefault="000125B3" w:rsidP="000125B3">
      <w:r w:rsidRPr="000125B3">
        <w:rPr>
          <w:b/>
          <w:bCs/>
        </w:rPr>
        <w:t>Subject:</w:t>
      </w:r>
      <w:r w:rsidRPr="000125B3">
        <w:t> Reply to Notice Regarding Turnover Discrepancy Between E-way Bill Register and GSTR Monthly Returns</w:t>
      </w:r>
    </w:p>
    <w:p w14:paraId="1AE8768E" w14:textId="77777777" w:rsidR="000125B3" w:rsidRPr="000125B3" w:rsidRDefault="000125B3" w:rsidP="000125B3">
      <w:r w:rsidRPr="000125B3">
        <w:rPr>
          <w:b/>
          <w:bCs/>
        </w:rPr>
        <w:t>Respected Sir,</w:t>
      </w:r>
    </w:p>
    <w:p w14:paraId="6318D7F0" w14:textId="77777777" w:rsidR="000125B3" w:rsidRPr="000125B3" w:rsidRDefault="000125B3" w:rsidP="000125B3">
      <w:r w:rsidRPr="000125B3">
        <w:t>With reference to the notice regarding a discrepancy between turnover reported in the E-way Bill register and the turnover in the GSTR monthly returns we, submit the following explanation and clarification for your consideration:</w:t>
      </w:r>
      <w:r w:rsidRPr="000125B3">
        <w:br/>
      </w:r>
      <w:r w:rsidRPr="000125B3">
        <w:rPr>
          <w:b/>
          <w:bCs/>
        </w:rPr>
        <w:t>1. Duplicate E-way Bills Issued:</w:t>
      </w:r>
    </w:p>
    <w:p w14:paraId="4B20EE6D" w14:textId="77777777" w:rsidR="000125B3" w:rsidRPr="000125B3" w:rsidRDefault="000125B3" w:rsidP="000125B3">
      <w:r w:rsidRPr="000125B3">
        <w:t>In certain instances, duplicate e-way bills were generated due to errors, which has resulted in the appearance of inflated turnover in the e-way bill register. However, these duplicate entries do not represent actual sales or supplies and should not be considered for reconciliation purposes.</w:t>
      </w:r>
    </w:p>
    <w:p w14:paraId="49679613" w14:textId="77777777" w:rsidR="000125B3" w:rsidRPr="000125B3" w:rsidRDefault="000125B3" w:rsidP="000125B3">
      <w:r w:rsidRPr="000125B3">
        <w:rPr>
          <w:b/>
          <w:bCs/>
        </w:rPr>
        <w:t>2. Unavoidable Issuance of E-way Bills:</w:t>
      </w:r>
    </w:p>
    <w:p w14:paraId="25F545E0" w14:textId="77777777" w:rsidR="000125B3" w:rsidRPr="000125B3" w:rsidRDefault="000125B3" w:rsidP="000125B3">
      <w:r w:rsidRPr="000125B3">
        <w:t>Due to operational requirements, e-way bills had to be issued in unavoidable circumstances, such as during the movement of goods across checkpoints, even though the movement may not have resulted in a taxable supply (e.g., movement for job work, repairs, or internal branch transfers). Such movements do not reflect taxable turnover and should not contribute to any difference between the registers and GSTR returns.</w:t>
      </w:r>
    </w:p>
    <w:p w14:paraId="4D86563A" w14:textId="77777777" w:rsidR="000125B3" w:rsidRPr="000125B3" w:rsidRDefault="000125B3" w:rsidP="000125B3">
      <w:r w:rsidRPr="000125B3">
        <w:rPr>
          <w:b/>
          <w:bCs/>
        </w:rPr>
        <w:t>3. Movement of Goods Not Requiring Motor Vehicles:</w:t>
      </w:r>
    </w:p>
    <w:p w14:paraId="35A6BD39" w14:textId="77777777" w:rsidR="000125B3" w:rsidRPr="000125B3" w:rsidRDefault="000125B3" w:rsidP="000125B3">
      <w:r w:rsidRPr="000125B3">
        <w:t>In cases where goods were transported due to their large dimensions or special conditions, alternative transport modes were used. In these cases, e-way bills were issued for logistics purposes but do not correspond to actual turnover or supply transactions. The requirement for transport documentation led to an increase in non-taxable movements.</w:t>
      </w:r>
    </w:p>
    <w:p w14:paraId="58B5F87D" w14:textId="77777777" w:rsidR="000125B3" w:rsidRPr="000125B3" w:rsidRDefault="000125B3" w:rsidP="000125B3">
      <w:r w:rsidRPr="000125B3">
        <w:rPr>
          <w:b/>
          <w:bCs/>
        </w:rPr>
        <w:t>4. Incomplete Access to E-way Bill Data by the Department:</w:t>
      </w:r>
    </w:p>
    <w:p w14:paraId="580AC9DF" w14:textId="77777777" w:rsidR="000125B3" w:rsidRPr="000125B3" w:rsidRDefault="000125B3" w:rsidP="000125B3">
      <w:r w:rsidRPr="000125B3">
        <w:t>The turnover mismatch appears exaggerated because certain adjustments, cancellations, and corrections recorded in the e-way bill system are not reflected in the summary data accessed by the department. Full reconciliation can be achieved if complete access to detailed e-way bill records, including cancellations and errors, is provided for verification.</w:t>
      </w:r>
    </w:p>
    <w:p w14:paraId="30EF5085" w14:textId="77777777" w:rsidR="000125B3" w:rsidRPr="000125B3" w:rsidRDefault="000125B3" w:rsidP="000125B3">
      <w:r w:rsidRPr="000125B3">
        <w:rPr>
          <w:b/>
          <w:bCs/>
        </w:rPr>
        <w:lastRenderedPageBreak/>
        <w:t>5. Reconciliation Statement:</w:t>
      </w:r>
    </w:p>
    <w:p w14:paraId="67F0D65B" w14:textId="77777777" w:rsidR="000125B3" w:rsidRPr="000125B3" w:rsidRDefault="000125B3" w:rsidP="000125B3">
      <w:r w:rsidRPr="000125B3">
        <w:t>We have conducted a reconciliation of our e-way bill register and GST returns and enclosed a summary that highlights the reasons for the differences, including cancellations, non-taxable movements, and duplicate entries. This reconciliation supports our claim that the taxable turnover declared in our monthly GSTR returns is accurate.</w:t>
      </w:r>
    </w:p>
    <w:p w14:paraId="1D5C4B4F" w14:textId="77777777" w:rsidR="000125B3" w:rsidRPr="000125B3" w:rsidRDefault="000125B3" w:rsidP="000125B3">
      <w:r w:rsidRPr="000125B3">
        <w:rPr>
          <w:b/>
          <w:bCs/>
        </w:rPr>
        <w:t>6. Request:</w:t>
      </w:r>
    </w:p>
    <w:p w14:paraId="78C1DEE7" w14:textId="77777777" w:rsidR="000125B3" w:rsidRPr="000125B3" w:rsidRDefault="000125B3" w:rsidP="000125B3">
      <w:r w:rsidRPr="000125B3">
        <w:t>In view of the above explanations, we respectfully request that the turnover difference be reconsidered and the matter be resolved accordingly. We are willing to provide any further details or documents required to substantiate our claims.</w:t>
      </w:r>
    </w:p>
    <w:p w14:paraId="40912F84" w14:textId="77777777" w:rsidR="000125B3" w:rsidRPr="000125B3" w:rsidRDefault="000125B3" w:rsidP="000125B3">
      <w:r w:rsidRPr="000125B3">
        <w:rPr>
          <w:b/>
          <w:bCs/>
        </w:rPr>
        <w:t>Enclosures:</w:t>
      </w:r>
    </w:p>
    <w:p w14:paraId="1CD8AE80" w14:textId="77777777" w:rsidR="000125B3" w:rsidRPr="000125B3" w:rsidRDefault="000125B3" w:rsidP="000125B3">
      <w:pPr>
        <w:numPr>
          <w:ilvl w:val="0"/>
          <w:numId w:val="1"/>
        </w:numPr>
      </w:pPr>
      <w:r w:rsidRPr="000125B3">
        <w:t>Reconciliation Statement of E-way Bills and GSTR Turnover</w:t>
      </w:r>
    </w:p>
    <w:p w14:paraId="3FAB2C48" w14:textId="77777777" w:rsidR="000125B3" w:rsidRPr="000125B3" w:rsidRDefault="000125B3" w:rsidP="000125B3">
      <w:pPr>
        <w:numPr>
          <w:ilvl w:val="0"/>
          <w:numId w:val="1"/>
        </w:numPr>
      </w:pPr>
      <w:r w:rsidRPr="000125B3">
        <w:t>Details of Duplicate E-way Bills and Cancellations</w:t>
      </w:r>
    </w:p>
    <w:p w14:paraId="24CEA072" w14:textId="77777777" w:rsidR="000125B3" w:rsidRPr="000125B3" w:rsidRDefault="000125B3" w:rsidP="000125B3">
      <w:pPr>
        <w:numPr>
          <w:ilvl w:val="0"/>
          <w:numId w:val="1"/>
        </w:numPr>
      </w:pPr>
      <w:r w:rsidRPr="000125B3">
        <w:t>Summary of Non-taxable Movements and Branch Transfers</w:t>
      </w:r>
    </w:p>
    <w:p w14:paraId="25EE0A89" w14:textId="77777777" w:rsidR="000125B3" w:rsidRPr="000125B3" w:rsidRDefault="000125B3" w:rsidP="000125B3">
      <w:pPr>
        <w:numPr>
          <w:ilvl w:val="0"/>
          <w:numId w:val="1"/>
        </w:numPr>
      </w:pPr>
      <w:r w:rsidRPr="000125B3">
        <w:t>Any other relevant documents</w:t>
      </w:r>
    </w:p>
    <w:p w14:paraId="3816EA6F" w14:textId="77777777" w:rsidR="000125B3" w:rsidRPr="000125B3" w:rsidRDefault="000125B3" w:rsidP="000125B3">
      <w:r w:rsidRPr="000125B3">
        <w:t>Thank you for your understanding and cooperation.</w:t>
      </w:r>
    </w:p>
    <w:p w14:paraId="622C74CC" w14:textId="77777777" w:rsidR="000125B3" w:rsidRPr="000125B3" w:rsidRDefault="000125B3" w:rsidP="000125B3">
      <w:r w:rsidRPr="000125B3">
        <w:rPr>
          <w:b/>
          <w:bCs/>
        </w:rPr>
        <w:t>Yours faithfully,</w:t>
      </w:r>
    </w:p>
    <w:p w14:paraId="6CDDCFB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DFA"/>
    <w:multiLevelType w:val="multilevel"/>
    <w:tmpl w:val="B302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42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B3"/>
    <w:rsid w:val="000125B3"/>
    <w:rsid w:val="00031CAE"/>
    <w:rsid w:val="00036963"/>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2DCA"/>
  <w15:chartTrackingRefBased/>
  <w15:docId w15:val="{584E20DF-5937-428D-A7B9-04AD86B3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5B3"/>
    <w:rPr>
      <w:rFonts w:eastAsiaTheme="majorEastAsia" w:cstheme="majorBidi"/>
      <w:color w:val="272727" w:themeColor="text1" w:themeTint="D8"/>
    </w:rPr>
  </w:style>
  <w:style w:type="paragraph" w:styleId="Title">
    <w:name w:val="Title"/>
    <w:basedOn w:val="Normal"/>
    <w:next w:val="Normal"/>
    <w:link w:val="TitleChar"/>
    <w:uiPriority w:val="10"/>
    <w:qFormat/>
    <w:rsid w:val="0001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5B3"/>
    <w:pPr>
      <w:spacing w:before="160"/>
      <w:jc w:val="center"/>
    </w:pPr>
    <w:rPr>
      <w:i/>
      <w:iCs/>
      <w:color w:val="404040" w:themeColor="text1" w:themeTint="BF"/>
    </w:rPr>
  </w:style>
  <w:style w:type="character" w:customStyle="1" w:styleId="QuoteChar">
    <w:name w:val="Quote Char"/>
    <w:basedOn w:val="DefaultParagraphFont"/>
    <w:link w:val="Quote"/>
    <w:uiPriority w:val="29"/>
    <w:rsid w:val="000125B3"/>
    <w:rPr>
      <w:i/>
      <w:iCs/>
      <w:color w:val="404040" w:themeColor="text1" w:themeTint="BF"/>
    </w:rPr>
  </w:style>
  <w:style w:type="paragraph" w:styleId="ListParagraph">
    <w:name w:val="List Paragraph"/>
    <w:basedOn w:val="Normal"/>
    <w:uiPriority w:val="34"/>
    <w:qFormat/>
    <w:rsid w:val="000125B3"/>
    <w:pPr>
      <w:ind w:left="720"/>
      <w:contextualSpacing/>
    </w:pPr>
  </w:style>
  <w:style w:type="character" w:styleId="IntenseEmphasis">
    <w:name w:val="Intense Emphasis"/>
    <w:basedOn w:val="DefaultParagraphFont"/>
    <w:uiPriority w:val="21"/>
    <w:qFormat/>
    <w:rsid w:val="000125B3"/>
    <w:rPr>
      <w:i/>
      <w:iCs/>
      <w:color w:val="2F5496" w:themeColor="accent1" w:themeShade="BF"/>
    </w:rPr>
  </w:style>
  <w:style w:type="paragraph" w:styleId="IntenseQuote">
    <w:name w:val="Intense Quote"/>
    <w:basedOn w:val="Normal"/>
    <w:next w:val="Normal"/>
    <w:link w:val="IntenseQuoteChar"/>
    <w:uiPriority w:val="30"/>
    <w:qFormat/>
    <w:rsid w:val="00012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5B3"/>
    <w:rPr>
      <w:i/>
      <w:iCs/>
      <w:color w:val="2F5496" w:themeColor="accent1" w:themeShade="BF"/>
    </w:rPr>
  </w:style>
  <w:style w:type="character" w:styleId="IntenseReference">
    <w:name w:val="Intense Reference"/>
    <w:basedOn w:val="DefaultParagraphFont"/>
    <w:uiPriority w:val="32"/>
    <w:qFormat/>
    <w:rsid w:val="00012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2025-10-27T05:37:00Z</dcterms:created>
  <dcterms:modified xsi:type="dcterms:W3CDTF">2025-10-27T05:39:00Z</dcterms:modified>
</cp:coreProperties>
</file>