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A927" w14:textId="77777777" w:rsidR="00F0025D" w:rsidRPr="00F0025D" w:rsidRDefault="00F0025D" w:rsidP="00F0025D">
      <w:r w:rsidRPr="00F0025D">
        <w:rPr>
          <w:b/>
          <w:bCs/>
        </w:rPr>
        <w:t>To,</w:t>
      </w:r>
      <w:r w:rsidRPr="00F0025D">
        <w:br/>
        <w:t>The Proper Officer,</w:t>
      </w:r>
      <w:r w:rsidRPr="00F0025D">
        <w:br/>
        <w:t>[Name of the Office],</w:t>
      </w:r>
      <w:r w:rsidRPr="00F0025D">
        <w:br/>
        <w:t>[Address of the Office],</w:t>
      </w:r>
      <w:r w:rsidRPr="00F0025D">
        <w:br/>
        <w:t>[City, State, PIN Code]</w:t>
      </w:r>
    </w:p>
    <w:p w14:paraId="60C407DF" w14:textId="77777777" w:rsidR="00F0025D" w:rsidRPr="00F0025D" w:rsidRDefault="00F0025D" w:rsidP="00F0025D">
      <w:r w:rsidRPr="00F0025D">
        <w:rPr>
          <w:b/>
          <w:bCs/>
        </w:rPr>
        <w:t>Subject: Request for Release of Vehicle and Goods Detained Due to Invoice Number Discrepancy</w:t>
      </w:r>
    </w:p>
    <w:p w14:paraId="5B6ED385" w14:textId="77777777" w:rsidR="00F0025D" w:rsidRPr="00F0025D" w:rsidRDefault="00F0025D" w:rsidP="00F0025D">
      <w:r w:rsidRPr="00F0025D">
        <w:rPr>
          <w:b/>
          <w:bCs/>
        </w:rPr>
        <w:t>Reference:</w:t>
      </w:r>
      <w:r w:rsidRPr="00F0025D">
        <w:t> Notice No. MOV- --- dated -------------</w:t>
      </w:r>
    </w:p>
    <w:p w14:paraId="45B58988" w14:textId="77777777" w:rsidR="00F0025D" w:rsidRPr="00F0025D" w:rsidRDefault="00F0025D" w:rsidP="00F0025D">
      <w:r w:rsidRPr="00F0025D">
        <w:rPr>
          <w:b/>
          <w:bCs/>
        </w:rPr>
        <w:t>Respected Sir,</w:t>
      </w:r>
    </w:p>
    <w:p w14:paraId="6069F5AE" w14:textId="77777777" w:rsidR="00F0025D" w:rsidRPr="00F0025D" w:rsidRDefault="00F0025D" w:rsidP="00F0025D">
      <w:r w:rsidRPr="00F0025D">
        <w:t>We are writing to bring to your kind attention the detention of goods and vehicle bearing No. ----------------- on ----------- during transit from ---------------- to ------------------. The goods were detained due to a discrepancy between the invoice number mentioned in the e-way bill and the actual invoice accompanying the goods.</w:t>
      </w:r>
    </w:p>
    <w:p w14:paraId="5C02F4CB" w14:textId="77777777" w:rsidR="00F0025D" w:rsidRPr="00F0025D" w:rsidRDefault="00F0025D" w:rsidP="00F0025D">
      <w:r w:rsidRPr="00F0025D">
        <w:t>Upon reviewing the documents, it is evident that the discrepancy is purely a clerical error and does not impact the nature, value, or quantity of the goods being transported. The goods were being transported with all other required documentation in place, and the tax liability on the transaction has been duly discharged.</w:t>
      </w:r>
    </w:p>
    <w:p w14:paraId="7875EEC1" w14:textId="77777777" w:rsidR="00F0025D" w:rsidRPr="00F0025D" w:rsidRDefault="00F0025D" w:rsidP="00F0025D">
      <w:r w:rsidRPr="00F0025D">
        <w:rPr>
          <w:b/>
          <w:bCs/>
        </w:rPr>
        <w:t>Reference to Circular:</w:t>
      </w:r>
    </w:p>
    <w:p w14:paraId="5F55483D" w14:textId="471169DA" w:rsidR="00F0025D" w:rsidRPr="00F0025D" w:rsidRDefault="00F0025D" w:rsidP="00F0025D">
      <w:r w:rsidRPr="00F0025D">
        <w:t>In this regard, we would like to bring to your attention Circular No. </w:t>
      </w:r>
      <w:r w:rsidRPr="00F0025D">
        <w:rPr>
          <w:b/>
          <w:bCs/>
        </w:rPr>
        <w:t>64/38/2018</w:t>
      </w:r>
      <w:r w:rsidRPr="00F0025D">
        <w:t>-GST issued by the CBIC on 14th September 2018, which clearly mentions that minor discrepancies such as typographical errors, including incorrect invoice numbers on the e-way bill, should not result in the detention of goods. It further states that such minor discrepancies should not attract penal provisions under </w:t>
      </w:r>
      <w:r w:rsidRPr="00F0025D">
        <w:rPr>
          <w:b/>
          <w:bCs/>
        </w:rPr>
        <w:t>Section 129</w:t>
      </w:r>
      <w:r w:rsidRPr="00F0025D">
        <w:t> of the CGST Act, 2017.</w:t>
      </w:r>
    </w:p>
    <w:p w14:paraId="65C13C2D" w14:textId="77777777" w:rsidR="00F0025D" w:rsidRPr="00F0025D" w:rsidRDefault="00F0025D" w:rsidP="00F0025D">
      <w:r w:rsidRPr="00F0025D">
        <w:rPr>
          <w:b/>
          <w:bCs/>
        </w:rPr>
        <w:t>Case Law References:</w:t>
      </w:r>
    </w:p>
    <w:p w14:paraId="412E7964" w14:textId="4A6A411C" w:rsidR="00F0025D" w:rsidRPr="00F0025D" w:rsidRDefault="00F0025D" w:rsidP="00F0025D">
      <w:pPr>
        <w:numPr>
          <w:ilvl w:val="0"/>
          <w:numId w:val="1"/>
        </w:numPr>
      </w:pPr>
      <w:r w:rsidRPr="00F0025D">
        <w:rPr>
          <w:b/>
          <w:bCs/>
        </w:rPr>
        <w:t>M/s Greenlights Power Solutions [2022]  (Kerala)</w:t>
      </w:r>
      <w:r w:rsidRPr="00F0025D">
        <w:t xml:space="preserve"> In the instant case, the discrepancy pointed out is only on the date of invoice which is shown as 03.02.2021 while that shown in the e-way bill was 02.03.2021. All other details in the invoice and the e-way bill including the nature of goods transported, the details of consignor and consignee, the GSTIN of supplier and recipient, place of delivery, invoice number, value of goods, HSN code, vehicle number etc. tallied and had no discrepancy. </w:t>
      </w:r>
      <w:proofErr w:type="gramStart"/>
      <w:r w:rsidRPr="00F0025D">
        <w:t>Thus</w:t>
      </w:r>
      <w:proofErr w:type="gramEnd"/>
      <w:r w:rsidRPr="00F0025D">
        <w:t xml:space="preserve"> the error noticed is insignificant and not of any consequence for invoking the power conferred under section 129 of the Act to impose tax and penalty.</w:t>
      </w:r>
    </w:p>
    <w:p w14:paraId="2EF3D283" w14:textId="1E7EAAB2" w:rsidR="00F0025D" w:rsidRPr="00F0025D" w:rsidRDefault="00F0025D" w:rsidP="00F0025D">
      <w:pPr>
        <w:numPr>
          <w:ilvl w:val="0"/>
          <w:numId w:val="1"/>
        </w:numPr>
      </w:pPr>
      <w:r w:rsidRPr="00F0025D">
        <w:rPr>
          <w:b/>
          <w:bCs/>
        </w:rPr>
        <w:lastRenderedPageBreak/>
        <w:t xml:space="preserve">M/s </w:t>
      </w:r>
      <w:proofErr w:type="spellStart"/>
      <w:r w:rsidRPr="00F0025D">
        <w:rPr>
          <w:b/>
          <w:bCs/>
        </w:rPr>
        <w:t>Technosteel</w:t>
      </w:r>
      <w:proofErr w:type="spellEnd"/>
      <w:r w:rsidRPr="00F0025D">
        <w:rPr>
          <w:b/>
          <w:bCs/>
        </w:rPr>
        <w:t xml:space="preserve"> </w:t>
      </w:r>
      <w:proofErr w:type="spellStart"/>
      <w:r w:rsidRPr="00F0025D">
        <w:rPr>
          <w:b/>
          <w:bCs/>
        </w:rPr>
        <w:t>Infraprojects</w:t>
      </w:r>
      <w:proofErr w:type="spellEnd"/>
      <w:r w:rsidRPr="00F0025D">
        <w:rPr>
          <w:b/>
          <w:bCs/>
        </w:rPr>
        <w:t xml:space="preserve"> Pvt. Ltd [2022</w:t>
      </w:r>
      <w:proofErr w:type="gramStart"/>
      <w:r w:rsidRPr="00F0025D">
        <w:rPr>
          <w:b/>
          <w:bCs/>
        </w:rPr>
        <w:t>]  (</w:t>
      </w:r>
      <w:proofErr w:type="gramEnd"/>
      <w:r w:rsidRPr="00F0025D">
        <w:rPr>
          <w:b/>
          <w:bCs/>
        </w:rPr>
        <w:t>MP)</w:t>
      </w:r>
      <w:r w:rsidRPr="00F0025D">
        <w:t> The mistake while generating E-way bill was an inadvertent human error and there was no intention to evade the tax liability particularly, when the vehicle number which was transporting the goods was same and hence, the court directs that the impugned orders are quashed. It is further directed that the respondents will be at liberty to consider the case of the petitioner for imposition of a minor penalty, while treating the mistake in question, to be a clerical mistake.</w:t>
      </w:r>
    </w:p>
    <w:p w14:paraId="5ADFB59E" w14:textId="3249AC13" w:rsidR="00F0025D" w:rsidRPr="00F0025D" w:rsidRDefault="00F0025D" w:rsidP="00F0025D">
      <w:pPr>
        <w:numPr>
          <w:ilvl w:val="0"/>
          <w:numId w:val="1"/>
        </w:numPr>
      </w:pPr>
      <w:r w:rsidRPr="00F0025D">
        <w:rPr>
          <w:b/>
          <w:bCs/>
        </w:rPr>
        <w:t>M/s Ne Equipment Solutions Pvt. [2021</w:t>
      </w:r>
      <w:r>
        <w:rPr>
          <w:b/>
          <w:bCs/>
        </w:rPr>
        <w:t>]</w:t>
      </w:r>
      <w:r w:rsidRPr="00F0025D">
        <w:rPr>
          <w:b/>
          <w:bCs/>
        </w:rPr>
        <w:t xml:space="preserve"> (Tripura)</w:t>
      </w:r>
      <w:r w:rsidRPr="00F0025D">
        <w:t> The tax authorities must make a clear distinction between deliberate tax evasion and technical or minor defects which manifest no intention to evade tax. When the IGST liability has been fully discharged, no intention can be attributed on part of the petitioner to evade tax.</w:t>
      </w:r>
    </w:p>
    <w:p w14:paraId="534759EB" w14:textId="77777777" w:rsidR="00F0025D" w:rsidRPr="00F0025D" w:rsidRDefault="00F0025D" w:rsidP="00F0025D">
      <w:r w:rsidRPr="00F0025D">
        <w:rPr>
          <w:b/>
          <w:bCs/>
        </w:rPr>
        <w:t>Request for Release:</w:t>
      </w:r>
    </w:p>
    <w:p w14:paraId="73517F4F" w14:textId="77777777" w:rsidR="00F0025D" w:rsidRPr="00F0025D" w:rsidRDefault="00F0025D" w:rsidP="00F0025D">
      <w:r w:rsidRPr="00F0025D">
        <w:t>In light of the above, we humbly request you to kindly consider this discrepancy as a minor and inadvertent error. We respectfully urge you to release the detained vehicle and goods at the earliest, without imposing any penalty, in accordance with the provisions mentioned in the CBIC circular and the relevant case laws.</w:t>
      </w:r>
    </w:p>
    <w:p w14:paraId="188DEBF8" w14:textId="77777777" w:rsidR="00F0025D" w:rsidRPr="00F0025D" w:rsidRDefault="00F0025D" w:rsidP="00F0025D">
      <w:r w:rsidRPr="00F0025D">
        <w:t>I assure you that due care will be taken in the future to avoid such discrepancies.</w:t>
      </w:r>
    </w:p>
    <w:p w14:paraId="17A23CB9" w14:textId="77777777" w:rsidR="00F0025D" w:rsidRPr="00F0025D" w:rsidRDefault="00F0025D" w:rsidP="00F0025D">
      <w:r w:rsidRPr="00F0025D">
        <w:t>Thank you for your understanding and cooperation.</w:t>
      </w:r>
    </w:p>
    <w:p w14:paraId="46003E74" w14:textId="77777777" w:rsidR="00F0025D" w:rsidRPr="00F0025D" w:rsidRDefault="00F0025D" w:rsidP="00F0025D">
      <w:r w:rsidRPr="00F0025D">
        <w:t>Yours faithfully,</w:t>
      </w:r>
    </w:p>
    <w:p w14:paraId="2663AB7A"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C0DC2"/>
    <w:multiLevelType w:val="multilevel"/>
    <w:tmpl w:val="099E3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9093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5D"/>
    <w:rsid w:val="00031CAE"/>
    <w:rsid w:val="00036963"/>
    <w:rsid w:val="00447B58"/>
    <w:rsid w:val="005237F3"/>
    <w:rsid w:val="00E949B8"/>
    <w:rsid w:val="00F00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A0DF"/>
  <w15:chartTrackingRefBased/>
  <w15:docId w15:val="{3696D5B4-A4DD-4FB7-BFCE-E90BDE1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2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2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2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2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2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2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2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2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2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2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25D"/>
    <w:rPr>
      <w:rFonts w:eastAsiaTheme="majorEastAsia" w:cstheme="majorBidi"/>
      <w:color w:val="272727" w:themeColor="text1" w:themeTint="D8"/>
    </w:rPr>
  </w:style>
  <w:style w:type="paragraph" w:styleId="Title">
    <w:name w:val="Title"/>
    <w:basedOn w:val="Normal"/>
    <w:next w:val="Normal"/>
    <w:link w:val="TitleChar"/>
    <w:uiPriority w:val="10"/>
    <w:qFormat/>
    <w:rsid w:val="00F00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25D"/>
    <w:pPr>
      <w:spacing w:before="160"/>
      <w:jc w:val="center"/>
    </w:pPr>
    <w:rPr>
      <w:i/>
      <w:iCs/>
      <w:color w:val="404040" w:themeColor="text1" w:themeTint="BF"/>
    </w:rPr>
  </w:style>
  <w:style w:type="character" w:customStyle="1" w:styleId="QuoteChar">
    <w:name w:val="Quote Char"/>
    <w:basedOn w:val="DefaultParagraphFont"/>
    <w:link w:val="Quote"/>
    <w:uiPriority w:val="29"/>
    <w:rsid w:val="00F0025D"/>
    <w:rPr>
      <w:i/>
      <w:iCs/>
      <w:color w:val="404040" w:themeColor="text1" w:themeTint="BF"/>
    </w:rPr>
  </w:style>
  <w:style w:type="paragraph" w:styleId="ListParagraph">
    <w:name w:val="List Paragraph"/>
    <w:basedOn w:val="Normal"/>
    <w:uiPriority w:val="34"/>
    <w:qFormat/>
    <w:rsid w:val="00F0025D"/>
    <w:pPr>
      <w:ind w:left="720"/>
      <w:contextualSpacing/>
    </w:pPr>
  </w:style>
  <w:style w:type="character" w:styleId="IntenseEmphasis">
    <w:name w:val="Intense Emphasis"/>
    <w:basedOn w:val="DefaultParagraphFont"/>
    <w:uiPriority w:val="21"/>
    <w:qFormat/>
    <w:rsid w:val="00F0025D"/>
    <w:rPr>
      <w:i/>
      <w:iCs/>
      <w:color w:val="2F5496" w:themeColor="accent1" w:themeShade="BF"/>
    </w:rPr>
  </w:style>
  <w:style w:type="paragraph" w:styleId="IntenseQuote">
    <w:name w:val="Intense Quote"/>
    <w:basedOn w:val="Normal"/>
    <w:next w:val="Normal"/>
    <w:link w:val="IntenseQuoteChar"/>
    <w:uiPriority w:val="30"/>
    <w:qFormat/>
    <w:rsid w:val="00F00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25D"/>
    <w:rPr>
      <w:i/>
      <w:iCs/>
      <w:color w:val="2F5496" w:themeColor="accent1" w:themeShade="BF"/>
    </w:rPr>
  </w:style>
  <w:style w:type="character" w:styleId="IntenseReference">
    <w:name w:val="Intense Reference"/>
    <w:basedOn w:val="DefaultParagraphFont"/>
    <w:uiPriority w:val="32"/>
    <w:qFormat/>
    <w:rsid w:val="00F0025D"/>
    <w:rPr>
      <w:b/>
      <w:bCs/>
      <w:smallCaps/>
      <w:color w:val="2F5496" w:themeColor="accent1" w:themeShade="BF"/>
      <w:spacing w:val="5"/>
    </w:rPr>
  </w:style>
  <w:style w:type="character" w:styleId="Hyperlink">
    <w:name w:val="Hyperlink"/>
    <w:basedOn w:val="DefaultParagraphFont"/>
    <w:uiPriority w:val="99"/>
    <w:unhideWhenUsed/>
    <w:rsid w:val="00F0025D"/>
    <w:rPr>
      <w:color w:val="0563C1" w:themeColor="hyperlink"/>
      <w:u w:val="single"/>
    </w:rPr>
  </w:style>
  <w:style w:type="character" w:styleId="UnresolvedMention">
    <w:name w:val="Unresolved Mention"/>
    <w:basedOn w:val="DefaultParagraphFont"/>
    <w:uiPriority w:val="99"/>
    <w:semiHidden/>
    <w:unhideWhenUsed/>
    <w:rsid w:val="00F00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2025-10-27T05:40:00Z</dcterms:created>
  <dcterms:modified xsi:type="dcterms:W3CDTF">2025-10-27T05:42:00Z</dcterms:modified>
</cp:coreProperties>
</file>