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9E05" w14:textId="77777777" w:rsidR="007A31B5" w:rsidRPr="007A31B5" w:rsidRDefault="007A31B5" w:rsidP="007A31B5">
      <w:r w:rsidRPr="007A31B5">
        <w:rPr>
          <w:b/>
          <w:bCs/>
        </w:rPr>
        <w:t>Reply against SCN issued on ground of mismatch of vehicle number in invoice and e-way bill</w:t>
      </w:r>
    </w:p>
    <w:p w14:paraId="1ABDD9AB" w14:textId="77777777" w:rsidR="007A31B5" w:rsidRPr="007A31B5" w:rsidRDefault="007A31B5" w:rsidP="007A31B5">
      <w:r w:rsidRPr="007A31B5">
        <w:t>Dated—……………</w:t>
      </w:r>
      <w:proofErr w:type="gramStart"/>
      <w:r w:rsidRPr="007A31B5">
        <w:t>…..</w:t>
      </w:r>
      <w:proofErr w:type="gramEnd"/>
    </w:p>
    <w:p w14:paraId="00544347" w14:textId="77777777" w:rsidR="007A31B5" w:rsidRPr="007A31B5" w:rsidRDefault="007A31B5" w:rsidP="007A31B5">
      <w:r w:rsidRPr="007A31B5">
        <w:t>To</w:t>
      </w:r>
    </w:p>
    <w:p w14:paraId="3BA59937" w14:textId="77777777" w:rsidR="007A31B5" w:rsidRPr="007A31B5" w:rsidRDefault="007A31B5" w:rsidP="007A31B5">
      <w:r w:rsidRPr="007A31B5">
        <w:t>Proper officer,</w:t>
      </w:r>
    </w:p>
    <w:p w14:paraId="5AF3A314" w14:textId="77777777" w:rsidR="007A31B5" w:rsidRPr="007A31B5" w:rsidRDefault="007A31B5" w:rsidP="007A31B5">
      <w:r w:rsidRPr="007A31B5">
        <w:t>Subject— </w:t>
      </w:r>
      <w:r w:rsidRPr="007A31B5">
        <w:rPr>
          <w:b/>
          <w:bCs/>
        </w:rPr>
        <w:t>Reply against SCN issued on ground of mismatch of vehicle number in invoice and e-way bill</w:t>
      </w:r>
      <w:r w:rsidRPr="007A31B5">
        <w:br/>
        <w:t>Respected Sir, ma’am,</w:t>
      </w:r>
    </w:p>
    <w:p w14:paraId="4FC42529" w14:textId="29DD42BE" w:rsidR="007A31B5" w:rsidRPr="007A31B5" w:rsidRDefault="007A31B5" w:rsidP="007A31B5">
      <w:r w:rsidRPr="007A31B5">
        <w:t>We ……………………</w:t>
      </w:r>
      <w:proofErr w:type="gramStart"/>
      <w:r w:rsidRPr="007A31B5">
        <w:t>... ,</w:t>
      </w:r>
      <w:proofErr w:type="gramEnd"/>
      <w:r w:rsidRPr="007A31B5">
        <w:t xml:space="preserve"> holding GSTIN- .......................... are in receipt of summary order in Form </w:t>
      </w:r>
      <w:r w:rsidRPr="007A31B5">
        <w:rPr>
          <w:b/>
          <w:bCs/>
        </w:rPr>
        <w:t>DRC-01</w:t>
      </w:r>
      <w:r w:rsidRPr="007A31B5">
        <w:t> dated ………</w:t>
      </w:r>
      <w:proofErr w:type="gramStart"/>
      <w:r w:rsidRPr="007A31B5">
        <w:t>…..</w:t>
      </w:r>
      <w:proofErr w:type="gramEnd"/>
      <w:r w:rsidRPr="007A31B5">
        <w:t xml:space="preserve"> In the said summary order, the issue is regarding “VEHICLE NUMBER MISMATCH IN INVOICE AND E-WAY BILL”.  </w:t>
      </w:r>
    </w:p>
    <w:p w14:paraId="32D26924" w14:textId="77777777" w:rsidR="007A31B5" w:rsidRPr="007A31B5" w:rsidRDefault="007A31B5" w:rsidP="007A31B5">
      <w:r w:rsidRPr="007A31B5">
        <w:t xml:space="preserve">The brief facts of the case </w:t>
      </w:r>
      <w:proofErr w:type="gramStart"/>
      <w:r w:rsidRPr="007A31B5">
        <w:t>is</w:t>
      </w:r>
      <w:proofErr w:type="gramEnd"/>
      <w:r w:rsidRPr="007A31B5">
        <w:t xml:space="preserve"> that </w:t>
      </w:r>
      <w:proofErr w:type="gramStart"/>
      <w:r w:rsidRPr="007A31B5">
        <w:t>In</w:t>
      </w:r>
      <w:proofErr w:type="gramEnd"/>
      <w:r w:rsidRPr="007A31B5">
        <w:t xml:space="preserve"> the normal course of business, we have received order for supply of …………</w:t>
      </w:r>
      <w:proofErr w:type="gramStart"/>
      <w:r w:rsidRPr="007A31B5">
        <w:t>…..</w:t>
      </w:r>
      <w:proofErr w:type="gramEnd"/>
      <w:r w:rsidRPr="007A31B5">
        <w:t xml:space="preserve">(name of product) from (name of </w:t>
      </w:r>
      <w:proofErr w:type="gramStart"/>
      <w:r w:rsidRPr="007A31B5">
        <w:t>buyer)and</w:t>
      </w:r>
      <w:proofErr w:type="gramEnd"/>
      <w:r w:rsidRPr="007A31B5">
        <w:t xml:space="preserve"> prepared the Tax invoice. After preparing tax invoice, we contacted transporter M/s………………</w:t>
      </w:r>
      <w:proofErr w:type="gramStart"/>
      <w:r w:rsidRPr="007A31B5">
        <w:t>…..</w:t>
      </w:r>
      <w:proofErr w:type="gramEnd"/>
      <w:r w:rsidRPr="007A31B5">
        <w:t xml:space="preserve"> for transportation of goods, who agreed to transport the goods on vehicle bearing registration no…………</w:t>
      </w:r>
      <w:proofErr w:type="gramStart"/>
      <w:r w:rsidRPr="007A31B5">
        <w:t>…..</w:t>
      </w:r>
      <w:proofErr w:type="gramEnd"/>
      <w:r w:rsidRPr="007A31B5">
        <w:t xml:space="preserve"> On the basis of the information provided by transporter, we have generated e-way bill no ………………. after uploading all the required details relating to the transaction.</w:t>
      </w:r>
    </w:p>
    <w:p w14:paraId="4D185C59" w14:textId="77777777" w:rsidR="007A31B5" w:rsidRPr="007A31B5" w:rsidRDefault="007A31B5" w:rsidP="007A31B5">
      <w:r w:rsidRPr="007A31B5">
        <w:t>From the enquiries subsequently made by us, it appears that due to non-availability of vehicle bearing registration no. …………………., the transporter provided another vehicle bearing registration no……………. and due to inadvertence, we also loaded the goods in the said vehicle, without even checking the vehicle number mentioned on e-way bill.</w:t>
      </w:r>
    </w:p>
    <w:p w14:paraId="3A9BAD1B" w14:textId="77777777" w:rsidR="007A31B5" w:rsidRPr="007A31B5" w:rsidRDefault="007A31B5" w:rsidP="007A31B5">
      <w:r w:rsidRPr="007A31B5">
        <w:t>Or</w:t>
      </w:r>
    </w:p>
    <w:p w14:paraId="014CB86F" w14:textId="77777777" w:rsidR="007A31B5" w:rsidRPr="007A31B5" w:rsidRDefault="007A31B5" w:rsidP="007A31B5">
      <w:r w:rsidRPr="007A31B5">
        <w:t xml:space="preserve">In the transit due to break down of the vehicle the transporter loaded the goods in </w:t>
      </w:r>
      <w:proofErr w:type="gramStart"/>
      <w:r w:rsidRPr="007A31B5">
        <w:t>other</w:t>
      </w:r>
      <w:proofErr w:type="gramEnd"/>
      <w:r w:rsidRPr="007A31B5">
        <w:t xml:space="preserve"> vehicle without any intimation to us. Transporter also forgot to update the Part-</w:t>
      </w:r>
      <w:proofErr w:type="gramStart"/>
      <w:r w:rsidRPr="007A31B5">
        <w:t>B  of</w:t>
      </w:r>
      <w:proofErr w:type="gramEnd"/>
      <w:r w:rsidRPr="007A31B5">
        <w:t xml:space="preserve"> the e-way bill.</w:t>
      </w:r>
    </w:p>
    <w:p w14:paraId="774C22B5" w14:textId="77777777" w:rsidR="007A31B5" w:rsidRPr="007A31B5" w:rsidRDefault="007A31B5" w:rsidP="007A31B5">
      <w:r w:rsidRPr="007A31B5">
        <w:t>When vehicle loaded with goods in question was in transit, the same was stopped by the state tax authority for verification of goods and documents. On being stopped, driver produced the entire documents available with him including e-way bill, tax invoice, etc. On examination of these documents by the state tax authority, they passed Detention order detaining the goods on the ground that the goods were being transported on a vehicle different from that declared on e-way bill and invoice.</w:t>
      </w:r>
    </w:p>
    <w:p w14:paraId="3EDC7649" w14:textId="59716B73" w:rsidR="007A31B5" w:rsidRPr="007A31B5" w:rsidRDefault="007A31B5" w:rsidP="007A31B5">
      <w:r w:rsidRPr="007A31B5">
        <w:t>In M/s Hindustan Herbal Cosmetics v. State of U.P. and Others (Writ Tax No.1400 of 2019 decided on January 2, 2024</w:t>
      </w:r>
      <w:proofErr w:type="gramStart"/>
      <w:r w:rsidRPr="007A31B5">
        <w:t>)  and</w:t>
      </w:r>
      <w:proofErr w:type="gramEnd"/>
      <w:r w:rsidRPr="007A31B5">
        <w:t xml:space="preserve"> M/s Falguni Steels v. State of U.P. and Others (Writ Tax No.146 of 2023 decided on January 25, 2024</w:t>
      </w:r>
      <w:proofErr w:type="gramStart"/>
      <w:r w:rsidRPr="007A31B5">
        <w:t>)  held</w:t>
      </w:r>
      <w:proofErr w:type="gramEnd"/>
      <w:r w:rsidRPr="007A31B5">
        <w:t xml:space="preserve"> that </w:t>
      </w:r>
      <w:proofErr w:type="spellStart"/>
      <w:r w:rsidRPr="007A31B5">
        <w:t>mens</w:t>
      </w:r>
      <w:proofErr w:type="spellEnd"/>
      <w:r w:rsidRPr="007A31B5">
        <w:t xml:space="preserve"> rea to evade tax is essential for </w:t>
      </w:r>
      <w:r w:rsidRPr="007A31B5">
        <w:lastRenderedPageBreak/>
        <w:t xml:space="preserve">imposition of penalty. The factual aspect in the present case clearly does not indicate any </w:t>
      </w:r>
      <w:proofErr w:type="spellStart"/>
      <w:r w:rsidRPr="007A31B5">
        <w:t>mens</w:t>
      </w:r>
      <w:proofErr w:type="spellEnd"/>
      <w:r w:rsidRPr="007A31B5">
        <w:t xml:space="preserve"> rea whatsoever for evasion of tax.</w:t>
      </w:r>
    </w:p>
    <w:p w14:paraId="2AB2AF8E" w14:textId="77777777" w:rsidR="007A31B5" w:rsidRPr="007A31B5" w:rsidRDefault="007A31B5" w:rsidP="007A31B5">
      <w:r w:rsidRPr="007A31B5">
        <w:t>It is submitted that goods were moved with all the proper documents including e-Way bill, generated from the GST Portal. There was no Tax evasion or Intent to evade Tax by any means. There is no allegation that the goods being transported were being transported without payment of tax.</w:t>
      </w:r>
    </w:p>
    <w:p w14:paraId="240596AE" w14:textId="77777777" w:rsidR="007A31B5" w:rsidRPr="007A31B5" w:rsidRDefault="007A31B5" w:rsidP="007A31B5">
      <w:r w:rsidRPr="007A31B5">
        <w:t>The only mistake in all these documents was that the truck number written in the e-way bill was incorrect. This mistake had occurred because of a problem in the initial truck that was supposed to carry the goods.</w:t>
      </w:r>
    </w:p>
    <w:p w14:paraId="05725E9E" w14:textId="1645BDD1" w:rsidR="007A31B5" w:rsidRPr="007A31B5" w:rsidRDefault="007A31B5" w:rsidP="007A31B5">
      <w:r w:rsidRPr="007A31B5">
        <w:t>Apart from this one error in the e-way bill, nothing has been shown by the department to justify the imposition of penalty under </w:t>
      </w:r>
      <w:r w:rsidRPr="007A31B5">
        <w:rPr>
          <w:b/>
          <w:bCs/>
        </w:rPr>
        <w:t>Section 129</w:t>
      </w:r>
      <w:r w:rsidRPr="007A31B5">
        <w:t>(3) of the Act. The impugned order also failed to take into account the document produced by the petitioner of the transporter wherein the explanation was given with regard to the reason for the mistake of the vehicle number in the e-way bill.</w:t>
      </w:r>
    </w:p>
    <w:p w14:paraId="0FA478DE" w14:textId="77777777" w:rsidR="007A31B5" w:rsidRPr="007A31B5" w:rsidRDefault="007A31B5" w:rsidP="007A31B5">
      <w:r w:rsidRPr="007A31B5">
        <w:t>It is a fact that the burden of proof lies on the taxpayer in certain cases to show that there was no evasion of tax. However, when the error in the documents is only that of a clerical or typographical error, the initial burden of proof lies on the department to show there was intention to evade tax.</w:t>
      </w:r>
    </w:p>
    <w:p w14:paraId="33BD893B" w14:textId="1CEE1305" w:rsidR="007A31B5" w:rsidRPr="007A31B5" w:rsidRDefault="007A31B5" w:rsidP="007A31B5">
      <w:r w:rsidRPr="007A31B5">
        <w:t>Circular No.</w:t>
      </w:r>
      <w:r w:rsidRPr="007A31B5">
        <w:rPr>
          <w:b/>
          <w:bCs/>
        </w:rPr>
        <w:t>64/38/2018</w:t>
      </w:r>
      <w:r w:rsidRPr="007A31B5">
        <w:t>, dated 14th September 2018 makes it clear that in case a consignment of goods is accompanied with an invoice or any other specified document and also an e-way bill, the proceedings under </w:t>
      </w:r>
      <w:r w:rsidRPr="007A31B5">
        <w:rPr>
          <w:b/>
          <w:bCs/>
        </w:rPr>
        <w:t>Section 129</w:t>
      </w:r>
      <w:r w:rsidRPr="007A31B5">
        <w:t> of the CGST Act may not be ordinarily initiated. Intention to evade tax is sine qua non before imposition of penalty.</w:t>
      </w:r>
    </w:p>
    <w:p w14:paraId="09467933" w14:textId="77777777" w:rsidR="007A31B5" w:rsidRPr="007A31B5" w:rsidRDefault="007A31B5" w:rsidP="007A31B5">
      <w:r w:rsidRPr="007A31B5">
        <w:rPr>
          <w:b/>
          <w:bCs/>
        </w:rPr>
        <w:t>We placed reliance on following judgments-</w:t>
      </w:r>
    </w:p>
    <w:p w14:paraId="6FA4480E" w14:textId="66E86D6E" w:rsidR="007A31B5" w:rsidRPr="007A31B5" w:rsidRDefault="007A31B5" w:rsidP="007A31B5">
      <w:r w:rsidRPr="007A31B5">
        <w:rPr>
          <w:b/>
          <w:bCs/>
        </w:rPr>
        <w:t xml:space="preserve">ALLAHABAD HIGH COURT in case of </w:t>
      </w:r>
      <w:proofErr w:type="spellStart"/>
      <w:r w:rsidRPr="007A31B5">
        <w:rPr>
          <w:b/>
          <w:bCs/>
        </w:rPr>
        <w:t>Indeutsch</w:t>
      </w:r>
      <w:proofErr w:type="spellEnd"/>
      <w:r w:rsidRPr="007A31B5">
        <w:rPr>
          <w:b/>
          <w:bCs/>
        </w:rPr>
        <w:t xml:space="preserve"> Industries Private Limited V/s State of </w:t>
      </w:r>
      <w:proofErr w:type="gramStart"/>
      <w:r w:rsidRPr="007A31B5">
        <w:rPr>
          <w:b/>
          <w:bCs/>
        </w:rPr>
        <w:t>U.P. ,</w:t>
      </w:r>
      <w:proofErr w:type="gramEnd"/>
      <w:r w:rsidRPr="007A31B5">
        <w:t xml:space="preserve"> held that when the error in the documents is only that of a clerical or typographical error, the initial burden of proof lies on the department to show there was intention to evade tax. In the present case the department has failed to do so and </w:t>
      </w:r>
      <w:proofErr w:type="spellStart"/>
      <w:r w:rsidRPr="007A31B5">
        <w:t>infact</w:t>
      </w:r>
      <w:proofErr w:type="spellEnd"/>
      <w:r w:rsidRPr="007A31B5">
        <w:t xml:space="preserve"> has not even tried to do so. The department has accordingly failed to shift the burden of proof on the petitioner as the only error found by the department was that the Vehicle number was incorrect. Impugned orders are quashed and set aside.</w:t>
      </w:r>
    </w:p>
    <w:p w14:paraId="0C6D3993" w14:textId="3C4F18DF" w:rsidR="007A31B5" w:rsidRPr="007A31B5" w:rsidRDefault="007A31B5" w:rsidP="007A31B5">
      <w:r w:rsidRPr="007A31B5">
        <w:rPr>
          <w:b/>
          <w:bCs/>
        </w:rPr>
        <w:t>ALLAHABAD HIGH COURT in case of TCI Freight V/s Assistant Commissioner [2023</w:t>
      </w:r>
      <w:proofErr w:type="gramStart"/>
      <w:r w:rsidRPr="007A31B5">
        <w:rPr>
          <w:b/>
          <w:bCs/>
        </w:rPr>
        <w:t>] ,</w:t>
      </w:r>
      <w:proofErr w:type="gramEnd"/>
      <w:r w:rsidRPr="007A31B5">
        <w:t> </w:t>
      </w:r>
      <w:proofErr w:type="gramStart"/>
      <w:r w:rsidRPr="007A31B5">
        <w:t>In</w:t>
      </w:r>
      <w:proofErr w:type="gramEnd"/>
      <w:r w:rsidRPr="007A31B5">
        <w:t xml:space="preserve"> this case, the Vehicle number was wrongly mentioned. The vehicle </w:t>
      </w:r>
      <w:proofErr w:type="gramStart"/>
      <w:r w:rsidRPr="007A31B5">
        <w:t>no.RJ</w:t>
      </w:r>
      <w:proofErr w:type="gramEnd"/>
      <w:r w:rsidRPr="007A31B5">
        <w:t>11GB6185 was intercepted as the wrong Vehicle number was mentioned in the documentation. The petitioner applied for provisional release of the goods and vehicle in question, on furnishing a bond in Form GST </w:t>
      </w:r>
      <w:r w:rsidRPr="007A31B5">
        <w:rPr>
          <w:b/>
          <w:bCs/>
        </w:rPr>
        <w:t>INS-04</w:t>
      </w:r>
      <w:r w:rsidRPr="007A31B5">
        <w:t> and security in form of bank guarantee as per </w:t>
      </w:r>
      <w:r w:rsidRPr="007A31B5">
        <w:rPr>
          <w:b/>
          <w:bCs/>
        </w:rPr>
        <w:t>Rule 140</w:t>
      </w:r>
      <w:r w:rsidRPr="007A31B5">
        <w:t>(1) of the UPGST Rules read with </w:t>
      </w:r>
      <w:r w:rsidRPr="007A31B5">
        <w:rPr>
          <w:b/>
          <w:bCs/>
        </w:rPr>
        <w:t>Section 67</w:t>
      </w:r>
      <w:r w:rsidRPr="007A31B5">
        <w:t>(6) of the UPGST Act, 2017. Since the submission made by counsel for the petitioner is not being disputed, the writ petition is allowed.</w:t>
      </w:r>
      <w:r w:rsidRPr="007A31B5">
        <w:br/>
      </w:r>
      <w:r w:rsidRPr="007A31B5">
        <w:rPr>
          <w:b/>
          <w:bCs/>
        </w:rPr>
        <w:t>ANDHRA PRADESH HIGH COURT in case of Agarwal Industries Pvt. Ltd. V/s The Deputy Assistant Commissioner [2020])</w:t>
      </w:r>
      <w:r w:rsidRPr="007A31B5">
        <w:t>, held that When there is an error in one or two digits of the document number mentioned in the e-way bill, we hold that the Respondents made an error in collecting the tax and penalty from the Petitioner.</w:t>
      </w:r>
    </w:p>
    <w:p w14:paraId="554672E0" w14:textId="4644FE67" w:rsidR="007A31B5" w:rsidRPr="007A31B5" w:rsidRDefault="007A31B5" w:rsidP="007A31B5">
      <w:r w:rsidRPr="007A31B5">
        <w:rPr>
          <w:b/>
          <w:bCs/>
        </w:rPr>
        <w:t xml:space="preserve">APPELLATE AUTHORITY FOR ADVANCE RULING HIMACHAL PRADESH in case of K.B. Enterprises </w:t>
      </w:r>
      <w:proofErr w:type="spellStart"/>
      <w:r w:rsidRPr="007A31B5">
        <w:rPr>
          <w:b/>
          <w:bCs/>
        </w:rPr>
        <w:t>Chail</w:t>
      </w:r>
      <w:proofErr w:type="spellEnd"/>
      <w:r w:rsidRPr="007A31B5">
        <w:rPr>
          <w:b/>
          <w:bCs/>
        </w:rPr>
        <w:t xml:space="preserve"> Chowk V/s The Assistant Commissioner State Taxes [2019</w:t>
      </w:r>
      <w:proofErr w:type="gramStart"/>
      <w:r w:rsidRPr="007A31B5">
        <w:rPr>
          <w:b/>
          <w:bCs/>
        </w:rPr>
        <w:t>]  (</w:t>
      </w:r>
      <w:proofErr w:type="gramEnd"/>
      <w:r w:rsidRPr="007A31B5">
        <w:rPr>
          <w:b/>
          <w:bCs/>
        </w:rPr>
        <w:t>AAAR-HP)</w:t>
      </w:r>
      <w:r w:rsidRPr="007A31B5">
        <w:t xml:space="preserve">, held that </w:t>
      </w:r>
      <w:proofErr w:type="gramStart"/>
      <w:r w:rsidRPr="007A31B5">
        <w:t>Where</w:t>
      </w:r>
      <w:proofErr w:type="gramEnd"/>
      <w:r w:rsidRPr="007A31B5">
        <w:t xml:space="preserve"> there is mistake of one or two digits/characters of the vehicle number, the maximum penalty imposable is Rs.500/- in each Act i.e. Rs.500/- for CGST and Rs.500/- for SGST Act.</w:t>
      </w:r>
    </w:p>
    <w:p w14:paraId="0AB1D73E" w14:textId="26ADCFEE" w:rsidR="007A31B5" w:rsidRPr="007A31B5" w:rsidRDefault="007A31B5" w:rsidP="007A31B5">
      <w:r w:rsidRPr="007A31B5">
        <w:t>In view of the above facts and referred judgments, there was no requirement to levy penalty under </w:t>
      </w:r>
      <w:r w:rsidRPr="007A31B5">
        <w:rPr>
          <w:b/>
          <w:bCs/>
        </w:rPr>
        <w:t>Section 129</w:t>
      </w:r>
      <w:r w:rsidRPr="007A31B5">
        <w:t>(3) of the Act.</w:t>
      </w:r>
    </w:p>
    <w:p w14:paraId="639B0D29" w14:textId="77777777" w:rsidR="007A31B5" w:rsidRPr="007A31B5" w:rsidRDefault="007A31B5" w:rsidP="007A31B5">
      <w:r w:rsidRPr="007A31B5">
        <w:t>We humbly request your good self to consider the above submissions and drop the proceeding under the said demand order. We pray for a personal hearing on the matter and submit that the above grounds are without prejudice to one another.</w:t>
      </w:r>
    </w:p>
    <w:p w14:paraId="4E54BB1B" w14:textId="77777777" w:rsidR="007A31B5" w:rsidRPr="007A31B5" w:rsidRDefault="007A31B5" w:rsidP="007A31B5">
      <w:r w:rsidRPr="007A31B5">
        <w:t>Thanking you,</w:t>
      </w:r>
    </w:p>
    <w:p w14:paraId="239AD327" w14:textId="77777777" w:rsidR="007A31B5" w:rsidRPr="007A31B5" w:rsidRDefault="007A31B5" w:rsidP="007A31B5">
      <w:r w:rsidRPr="007A31B5">
        <w:t>Yours faithfully,</w:t>
      </w:r>
    </w:p>
    <w:p w14:paraId="363FCB2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B5"/>
    <w:rsid w:val="00031CAE"/>
    <w:rsid w:val="00447B58"/>
    <w:rsid w:val="005237F3"/>
    <w:rsid w:val="007A31B5"/>
    <w:rsid w:val="0083616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1E10"/>
  <w15:chartTrackingRefBased/>
  <w15:docId w15:val="{DA5793EB-F014-406F-816E-CBA39B5E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3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3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1B5"/>
    <w:rPr>
      <w:rFonts w:eastAsiaTheme="majorEastAsia" w:cstheme="majorBidi"/>
      <w:color w:val="272727" w:themeColor="text1" w:themeTint="D8"/>
    </w:rPr>
  </w:style>
  <w:style w:type="paragraph" w:styleId="Title">
    <w:name w:val="Title"/>
    <w:basedOn w:val="Normal"/>
    <w:next w:val="Normal"/>
    <w:link w:val="TitleChar"/>
    <w:uiPriority w:val="10"/>
    <w:qFormat/>
    <w:rsid w:val="007A3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1B5"/>
    <w:pPr>
      <w:spacing w:before="160"/>
      <w:jc w:val="center"/>
    </w:pPr>
    <w:rPr>
      <w:i/>
      <w:iCs/>
      <w:color w:val="404040" w:themeColor="text1" w:themeTint="BF"/>
    </w:rPr>
  </w:style>
  <w:style w:type="character" w:customStyle="1" w:styleId="QuoteChar">
    <w:name w:val="Quote Char"/>
    <w:basedOn w:val="DefaultParagraphFont"/>
    <w:link w:val="Quote"/>
    <w:uiPriority w:val="29"/>
    <w:rsid w:val="007A31B5"/>
    <w:rPr>
      <w:i/>
      <w:iCs/>
      <w:color w:val="404040" w:themeColor="text1" w:themeTint="BF"/>
    </w:rPr>
  </w:style>
  <w:style w:type="paragraph" w:styleId="ListParagraph">
    <w:name w:val="List Paragraph"/>
    <w:basedOn w:val="Normal"/>
    <w:uiPriority w:val="34"/>
    <w:qFormat/>
    <w:rsid w:val="007A31B5"/>
    <w:pPr>
      <w:ind w:left="720"/>
      <w:contextualSpacing/>
    </w:pPr>
  </w:style>
  <w:style w:type="character" w:styleId="IntenseEmphasis">
    <w:name w:val="Intense Emphasis"/>
    <w:basedOn w:val="DefaultParagraphFont"/>
    <w:uiPriority w:val="21"/>
    <w:qFormat/>
    <w:rsid w:val="007A31B5"/>
    <w:rPr>
      <w:i/>
      <w:iCs/>
      <w:color w:val="2F5496" w:themeColor="accent1" w:themeShade="BF"/>
    </w:rPr>
  </w:style>
  <w:style w:type="paragraph" w:styleId="IntenseQuote">
    <w:name w:val="Intense Quote"/>
    <w:basedOn w:val="Normal"/>
    <w:next w:val="Normal"/>
    <w:link w:val="IntenseQuoteChar"/>
    <w:uiPriority w:val="30"/>
    <w:qFormat/>
    <w:rsid w:val="007A3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1B5"/>
    <w:rPr>
      <w:i/>
      <w:iCs/>
      <w:color w:val="2F5496" w:themeColor="accent1" w:themeShade="BF"/>
    </w:rPr>
  </w:style>
  <w:style w:type="character" w:styleId="IntenseReference">
    <w:name w:val="Intense Reference"/>
    <w:basedOn w:val="DefaultParagraphFont"/>
    <w:uiPriority w:val="32"/>
    <w:qFormat/>
    <w:rsid w:val="007A31B5"/>
    <w:rPr>
      <w:b/>
      <w:bCs/>
      <w:smallCaps/>
      <w:color w:val="2F5496" w:themeColor="accent1" w:themeShade="BF"/>
      <w:spacing w:val="5"/>
    </w:rPr>
  </w:style>
  <w:style w:type="character" w:styleId="Hyperlink">
    <w:name w:val="Hyperlink"/>
    <w:basedOn w:val="DefaultParagraphFont"/>
    <w:uiPriority w:val="99"/>
    <w:unhideWhenUsed/>
    <w:rsid w:val="007A31B5"/>
    <w:rPr>
      <w:color w:val="0563C1" w:themeColor="hyperlink"/>
      <w:u w:val="single"/>
    </w:rPr>
  </w:style>
  <w:style w:type="character" w:styleId="UnresolvedMention">
    <w:name w:val="Unresolved Mention"/>
    <w:basedOn w:val="DefaultParagraphFont"/>
    <w:uiPriority w:val="99"/>
    <w:semiHidden/>
    <w:unhideWhenUsed/>
    <w:rsid w:val="007A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CB43D-1831-4D9A-A588-649D419C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2025-10-27T08:04:00Z</dcterms:created>
  <dcterms:modified xsi:type="dcterms:W3CDTF">2025-10-27T08:08:00Z</dcterms:modified>
</cp:coreProperties>
</file>