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15DE" w14:textId="77777777" w:rsidR="004E4932" w:rsidRPr="004E4932" w:rsidRDefault="004E4932" w:rsidP="004E4932">
      <w:r w:rsidRPr="004E4932">
        <w:rPr>
          <w:b/>
          <w:bCs/>
        </w:rPr>
        <w:t>Reply against detention order passed under section 129 on account of Bill from - Dispatch from model of E-way bill</w:t>
      </w:r>
    </w:p>
    <w:p w14:paraId="29F5F18B" w14:textId="77777777" w:rsidR="004E4932" w:rsidRPr="004E4932" w:rsidRDefault="004E4932" w:rsidP="004E4932">
      <w:r w:rsidRPr="004E4932">
        <w:t>Date………………</w:t>
      </w:r>
    </w:p>
    <w:p w14:paraId="5B4019C4" w14:textId="77777777" w:rsidR="004E4932" w:rsidRPr="004E4932" w:rsidRDefault="004E4932" w:rsidP="004E4932">
      <w:r w:rsidRPr="004E4932">
        <w:t>To</w:t>
      </w:r>
    </w:p>
    <w:p w14:paraId="45295DDA" w14:textId="77777777" w:rsidR="004E4932" w:rsidRPr="004E4932" w:rsidRDefault="004E4932" w:rsidP="004E4932">
      <w:r w:rsidRPr="004E4932">
        <w:t>……………………….</w:t>
      </w:r>
    </w:p>
    <w:p w14:paraId="5F025261" w14:textId="77777777" w:rsidR="004E4932" w:rsidRPr="004E4932" w:rsidRDefault="004E4932" w:rsidP="004E4932">
      <w:r w:rsidRPr="004E4932">
        <w:t>……………………….</w:t>
      </w:r>
    </w:p>
    <w:p w14:paraId="771F3970" w14:textId="77777777" w:rsidR="004E4932" w:rsidRPr="004E4932" w:rsidRDefault="004E4932" w:rsidP="004E4932">
      <w:r w:rsidRPr="004E4932">
        <w:t>Sub— </w:t>
      </w:r>
      <w:r w:rsidRPr="004E4932">
        <w:rPr>
          <w:b/>
          <w:bCs/>
        </w:rPr>
        <w:t>Reply against detention order passed under section 129 on account of bill from - dispatch from model of E-waybill</w:t>
      </w:r>
    </w:p>
    <w:p w14:paraId="03EB749A" w14:textId="77777777" w:rsidR="004E4932" w:rsidRPr="004E4932" w:rsidRDefault="004E4932" w:rsidP="004E4932">
      <w:r w:rsidRPr="004E4932">
        <w:t>Respected Sir/Ma’am,</w:t>
      </w:r>
    </w:p>
    <w:p w14:paraId="7AE4F59C" w14:textId="432CAE23" w:rsidR="004E4932" w:rsidRPr="004E4932" w:rsidRDefault="004E4932" w:rsidP="004E4932">
      <w:r w:rsidRPr="004E4932">
        <w:t>We …………………</w:t>
      </w:r>
      <w:proofErr w:type="gramStart"/>
      <w:r w:rsidRPr="004E4932">
        <w:t>…..</w:t>
      </w:r>
      <w:proofErr w:type="gramEnd"/>
      <w:r w:rsidRPr="004E4932">
        <w:t>, holding GSTIN- .......................... are in receipt of a demand order issued under </w:t>
      </w:r>
      <w:r w:rsidRPr="004E4932">
        <w:rPr>
          <w:b/>
          <w:bCs/>
        </w:rPr>
        <w:t>section 129</w:t>
      </w:r>
      <w:r w:rsidRPr="004E4932">
        <w:t xml:space="preserve">(3) of the CGST/SGST Act. In reference to the above subject matter, your </w:t>
      </w:r>
      <w:proofErr w:type="spellStart"/>
      <w:r w:rsidRPr="004E4932">
        <w:t>goodself</w:t>
      </w:r>
      <w:proofErr w:type="spellEnd"/>
      <w:r w:rsidRPr="004E4932">
        <w:t xml:space="preserve"> has alleged that E-way bill generated by us is not valid for movement of goods as the location of supplier (vendor) and location of the place from where goods were actually dispatched is different and on account of it there was a possibility of evasion of payment.</w:t>
      </w:r>
    </w:p>
    <w:p w14:paraId="3CAF4E52" w14:textId="77777777" w:rsidR="004E4932" w:rsidRPr="004E4932" w:rsidRDefault="004E4932" w:rsidP="004E4932">
      <w:r w:rsidRPr="004E4932">
        <w:t>The transaction in question involved a sale from the vendor (location of supplier) to the purchaser in (location of purchaser), and pursuant to some business requirement the vendor moves the consignment from other address (which is vendor’s additional place of business).</w:t>
      </w:r>
    </w:p>
    <w:p w14:paraId="2C5C61F4" w14:textId="77777777" w:rsidR="004E4932" w:rsidRPr="004E4932" w:rsidRDefault="004E4932" w:rsidP="004E4932">
      <w:r w:rsidRPr="004E4932">
        <w:rPr>
          <w:b/>
          <w:bCs/>
        </w:rPr>
        <w:t>In this regard, we submit our reply as follows –</w:t>
      </w:r>
    </w:p>
    <w:p w14:paraId="6F269006" w14:textId="77777777" w:rsidR="004E4932" w:rsidRPr="004E4932" w:rsidRDefault="004E4932" w:rsidP="004E4932">
      <w:r w:rsidRPr="004E4932">
        <w:t xml:space="preserve">The brief facts of the case </w:t>
      </w:r>
      <w:proofErr w:type="gramStart"/>
      <w:r w:rsidRPr="004E4932">
        <w:t>is</w:t>
      </w:r>
      <w:proofErr w:type="gramEnd"/>
      <w:r w:rsidRPr="004E4932">
        <w:t xml:space="preserve"> that </w:t>
      </w:r>
      <w:proofErr w:type="gramStart"/>
      <w:r w:rsidRPr="004E4932">
        <w:t>In</w:t>
      </w:r>
      <w:proofErr w:type="gramEnd"/>
      <w:r w:rsidRPr="004E4932">
        <w:t xml:space="preserve"> the normal course of business, we have received order for supply of …………</w:t>
      </w:r>
      <w:proofErr w:type="gramStart"/>
      <w:r w:rsidRPr="004E4932">
        <w:t>…..</w:t>
      </w:r>
      <w:proofErr w:type="gramEnd"/>
      <w:r w:rsidRPr="004E4932">
        <w:t xml:space="preserve">(name of product) from (name of buyer) and prepared the Tax invoice. </w:t>
      </w:r>
      <w:proofErr w:type="gramStart"/>
      <w:r w:rsidRPr="004E4932">
        <w:t>However</w:t>
      </w:r>
      <w:proofErr w:type="gramEnd"/>
      <w:r w:rsidRPr="004E4932">
        <w:t xml:space="preserve"> in few cases, we prepare the bill from our business premises to consignee, but move the consignment from our additional place of business. In this case also we have dispatched the goods from our additional place of business instead of our principal place of business.</w:t>
      </w:r>
    </w:p>
    <w:p w14:paraId="357033D6" w14:textId="77777777" w:rsidR="004E4932" w:rsidRPr="004E4932" w:rsidRDefault="004E4932" w:rsidP="004E4932">
      <w:r w:rsidRPr="004E4932">
        <w:t>We submit that the tax invoice issued in this regard, under the Central Goods and Service Tax Act and Rules, clearly indicated that the sale was from the vendor (location of vendor) to the purchaser in (location of purchaser) and the movement of consignment was done from additional place of business.</w:t>
      </w:r>
    </w:p>
    <w:p w14:paraId="2C8163BF" w14:textId="77777777" w:rsidR="004E4932" w:rsidRPr="004E4932" w:rsidRDefault="004E4932" w:rsidP="004E4932">
      <w:r w:rsidRPr="004E4932">
        <w:t>The E-way bill that was prepared for covering the transportation also indicated the same details. Nevertheless, the goods were detained by the respondent on the ground that there was a possibility of evasion of payment of tax.</w:t>
      </w:r>
    </w:p>
    <w:p w14:paraId="7ADC6967" w14:textId="77777777" w:rsidR="004E4932" w:rsidRPr="004E4932" w:rsidRDefault="004E4932" w:rsidP="004E4932">
      <w:r w:rsidRPr="004E4932">
        <w:t xml:space="preserve">We submit that the E-way bill clearly covered the transaction from (location of vendor) to (location as instructed by the buyer where goods are required to be delivered), and the invoice </w:t>
      </w:r>
      <w:r w:rsidRPr="004E4932">
        <w:lastRenderedPageBreak/>
        <w:t>that covered the transaction was a Bill from - Dispatch from model, which was permissible under the CGST/SGST Act and Rules.</w:t>
      </w:r>
    </w:p>
    <w:p w14:paraId="74C49E82" w14:textId="77777777" w:rsidR="004E4932" w:rsidRPr="004E4932" w:rsidRDefault="004E4932" w:rsidP="004E4932">
      <w:r w:rsidRPr="004E4932">
        <w:rPr>
          <w:b/>
          <w:bCs/>
        </w:rPr>
        <w:t xml:space="preserve">One of the </w:t>
      </w:r>
      <w:proofErr w:type="spellStart"/>
      <w:r w:rsidRPr="004E4932">
        <w:rPr>
          <w:b/>
          <w:bCs/>
        </w:rPr>
        <w:t>faqs</w:t>
      </w:r>
      <w:proofErr w:type="spellEnd"/>
      <w:r w:rsidRPr="004E4932">
        <w:rPr>
          <w:b/>
          <w:bCs/>
        </w:rPr>
        <w:t xml:space="preserve"> issued by CBIC on the issue of Bill from- Dispatch from model is as follows-</w:t>
      </w:r>
    </w:p>
    <w:p w14:paraId="3601D870" w14:textId="77777777" w:rsidR="004E4932" w:rsidRPr="004E4932" w:rsidRDefault="004E4932" w:rsidP="004E4932">
      <w:r w:rsidRPr="004E4932">
        <w:t>How to Handle “Bill From” - “Dispatch From” Invoice in E-way Bill System?</w:t>
      </w:r>
    </w:p>
    <w:p w14:paraId="7FD91A39" w14:textId="77777777" w:rsidR="004E4932" w:rsidRPr="004E4932" w:rsidRDefault="004E4932" w:rsidP="004E4932">
      <w:r w:rsidRPr="004E4932">
        <w:t xml:space="preserve">Sometimes, the supplier prepares the bill from his business premises to consignee, but moves the consignment from some others’ premises to the consignee as per the business requirements. This is known as ‘Billing From’ and ‘Dispatching From’. E-way bill system has provision for this in the "Transaction Type". Select the "Bill From - Dispatch From" in Transaction Type dropdown, then system will enable the Dispatch From field for entering different Dispatch state </w:t>
      </w:r>
      <w:proofErr w:type="spellStart"/>
      <w:r w:rsidRPr="004E4932">
        <w:t>pincode</w:t>
      </w:r>
      <w:proofErr w:type="spellEnd"/>
      <w:r w:rsidRPr="004E4932">
        <w:t xml:space="preserve"> for the Consignment.</w:t>
      </w:r>
    </w:p>
    <w:p w14:paraId="46CFFF3B" w14:textId="100235FE" w:rsidR="004E4932" w:rsidRPr="004E4932" w:rsidRDefault="004E4932" w:rsidP="004E4932">
      <w:r w:rsidRPr="004E4932">
        <w:t>Press release dated </w:t>
      </w:r>
      <w:r w:rsidRPr="004E4932">
        <w:rPr>
          <w:b/>
          <w:bCs/>
        </w:rPr>
        <w:t>23.04.2018</w:t>
      </w:r>
      <w:r w:rsidRPr="004E4932">
        <w:t> also clarified issues regarding “Bill from- dispatch from” for e-Way Bill under CGST Rules, 2017.</w:t>
      </w:r>
    </w:p>
    <w:p w14:paraId="347F6475" w14:textId="1389B699" w:rsidR="004E4932" w:rsidRPr="004E4932" w:rsidRDefault="004E4932" w:rsidP="004E4932">
      <w:r w:rsidRPr="004E4932">
        <w:t>There was no justification for detention of the goods in terms of </w:t>
      </w:r>
      <w:r w:rsidRPr="004E4932">
        <w:rPr>
          <w:b/>
          <w:bCs/>
        </w:rPr>
        <w:t>Section 129</w:t>
      </w:r>
      <w:r w:rsidRPr="004E4932">
        <w:t> of the CGST/SGST Act. This is more so because the reasons stated in the detention order are wholly irrelevant for the purposes of </w:t>
      </w:r>
      <w:r w:rsidRPr="004E4932">
        <w:rPr>
          <w:b/>
          <w:bCs/>
        </w:rPr>
        <w:t>Section 129</w:t>
      </w:r>
      <w:r w:rsidRPr="004E4932">
        <w:t> of the Act.</w:t>
      </w:r>
      <w:r w:rsidRPr="004E4932">
        <w:br/>
        <w:t>We humbly request your good self to consider the above submissions and drop the proceeding under the said demand order. We pray for a personal hearing on the matter and submit that the above grounds are without prejudice to one another.</w:t>
      </w:r>
    </w:p>
    <w:p w14:paraId="163DB72C" w14:textId="77777777" w:rsidR="004E4932" w:rsidRPr="004E4932" w:rsidRDefault="004E4932" w:rsidP="004E4932">
      <w:r w:rsidRPr="004E4932">
        <w:t>Thanking you,</w:t>
      </w:r>
    </w:p>
    <w:p w14:paraId="58A8BE38" w14:textId="77777777" w:rsidR="004E4932" w:rsidRPr="004E4932" w:rsidRDefault="004E4932" w:rsidP="004E4932">
      <w:r w:rsidRPr="004E4932">
        <w:t>Yours faithfully,</w:t>
      </w:r>
    </w:p>
    <w:p w14:paraId="53C3CE58"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32"/>
    <w:rsid w:val="00031CAE"/>
    <w:rsid w:val="000E7012"/>
    <w:rsid w:val="00447B58"/>
    <w:rsid w:val="004E4932"/>
    <w:rsid w:val="005237F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CE9C"/>
  <w15:chartTrackingRefBased/>
  <w15:docId w15:val="{E4EC4691-AD28-4ADB-B826-4715D451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9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49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49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49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49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4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9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49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49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49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49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4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932"/>
    <w:rPr>
      <w:rFonts w:eastAsiaTheme="majorEastAsia" w:cstheme="majorBidi"/>
      <w:color w:val="272727" w:themeColor="text1" w:themeTint="D8"/>
    </w:rPr>
  </w:style>
  <w:style w:type="paragraph" w:styleId="Title">
    <w:name w:val="Title"/>
    <w:basedOn w:val="Normal"/>
    <w:next w:val="Normal"/>
    <w:link w:val="TitleChar"/>
    <w:uiPriority w:val="10"/>
    <w:qFormat/>
    <w:rsid w:val="004E4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932"/>
    <w:pPr>
      <w:spacing w:before="160"/>
      <w:jc w:val="center"/>
    </w:pPr>
    <w:rPr>
      <w:i/>
      <w:iCs/>
      <w:color w:val="404040" w:themeColor="text1" w:themeTint="BF"/>
    </w:rPr>
  </w:style>
  <w:style w:type="character" w:customStyle="1" w:styleId="QuoteChar">
    <w:name w:val="Quote Char"/>
    <w:basedOn w:val="DefaultParagraphFont"/>
    <w:link w:val="Quote"/>
    <w:uiPriority w:val="29"/>
    <w:rsid w:val="004E4932"/>
    <w:rPr>
      <w:i/>
      <w:iCs/>
      <w:color w:val="404040" w:themeColor="text1" w:themeTint="BF"/>
    </w:rPr>
  </w:style>
  <w:style w:type="paragraph" w:styleId="ListParagraph">
    <w:name w:val="List Paragraph"/>
    <w:basedOn w:val="Normal"/>
    <w:uiPriority w:val="34"/>
    <w:qFormat/>
    <w:rsid w:val="004E4932"/>
    <w:pPr>
      <w:ind w:left="720"/>
      <w:contextualSpacing/>
    </w:pPr>
  </w:style>
  <w:style w:type="character" w:styleId="IntenseEmphasis">
    <w:name w:val="Intense Emphasis"/>
    <w:basedOn w:val="DefaultParagraphFont"/>
    <w:uiPriority w:val="21"/>
    <w:qFormat/>
    <w:rsid w:val="004E4932"/>
    <w:rPr>
      <w:i/>
      <w:iCs/>
      <w:color w:val="2F5496" w:themeColor="accent1" w:themeShade="BF"/>
    </w:rPr>
  </w:style>
  <w:style w:type="paragraph" w:styleId="IntenseQuote">
    <w:name w:val="Intense Quote"/>
    <w:basedOn w:val="Normal"/>
    <w:next w:val="Normal"/>
    <w:link w:val="IntenseQuoteChar"/>
    <w:uiPriority w:val="30"/>
    <w:qFormat/>
    <w:rsid w:val="004E4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4932"/>
    <w:rPr>
      <w:i/>
      <w:iCs/>
      <w:color w:val="2F5496" w:themeColor="accent1" w:themeShade="BF"/>
    </w:rPr>
  </w:style>
  <w:style w:type="character" w:styleId="IntenseReference">
    <w:name w:val="Intense Reference"/>
    <w:basedOn w:val="DefaultParagraphFont"/>
    <w:uiPriority w:val="32"/>
    <w:qFormat/>
    <w:rsid w:val="004E4932"/>
    <w:rPr>
      <w:b/>
      <w:bCs/>
      <w:smallCaps/>
      <w:color w:val="2F5496" w:themeColor="accent1" w:themeShade="BF"/>
      <w:spacing w:val="5"/>
    </w:rPr>
  </w:style>
  <w:style w:type="character" w:styleId="Hyperlink">
    <w:name w:val="Hyperlink"/>
    <w:basedOn w:val="DefaultParagraphFont"/>
    <w:uiPriority w:val="99"/>
    <w:unhideWhenUsed/>
    <w:rsid w:val="004E4932"/>
    <w:rPr>
      <w:color w:val="0563C1" w:themeColor="hyperlink"/>
      <w:u w:val="single"/>
    </w:rPr>
  </w:style>
  <w:style w:type="character" w:styleId="UnresolvedMention">
    <w:name w:val="Unresolved Mention"/>
    <w:basedOn w:val="DefaultParagraphFont"/>
    <w:uiPriority w:val="99"/>
    <w:semiHidden/>
    <w:unhideWhenUsed/>
    <w:rsid w:val="004E4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2025-10-27T06:16:00Z</dcterms:created>
  <dcterms:modified xsi:type="dcterms:W3CDTF">2025-10-27T06:18:00Z</dcterms:modified>
</cp:coreProperties>
</file>