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283E" w14:textId="77777777" w:rsidR="00FC10CD" w:rsidRPr="00FC10CD" w:rsidRDefault="00FC10CD" w:rsidP="00FC10CD">
      <w:r w:rsidRPr="00FC10CD">
        <w:rPr>
          <w:b/>
          <w:bCs/>
        </w:rPr>
        <w:t>Reply against detention order passed under section 129 on account of expiration of the e-Way bill.</w:t>
      </w:r>
    </w:p>
    <w:p w14:paraId="57378E2A" w14:textId="77777777" w:rsidR="00FC10CD" w:rsidRPr="00FC10CD" w:rsidRDefault="00FC10CD" w:rsidP="00FC10CD">
      <w:r w:rsidRPr="00FC10CD">
        <w:rPr>
          <w:b/>
          <w:bCs/>
        </w:rPr>
        <w:t>Date……………………</w:t>
      </w:r>
    </w:p>
    <w:p w14:paraId="0955D194" w14:textId="77777777" w:rsidR="00FC10CD" w:rsidRPr="00FC10CD" w:rsidRDefault="00FC10CD" w:rsidP="00FC10CD">
      <w:r w:rsidRPr="00FC10CD">
        <w:t>To</w:t>
      </w:r>
    </w:p>
    <w:p w14:paraId="3C55D8F5" w14:textId="77777777" w:rsidR="00FC10CD" w:rsidRPr="00FC10CD" w:rsidRDefault="00FC10CD" w:rsidP="00FC10CD">
      <w:r w:rsidRPr="00FC10CD">
        <w:t>……………………….</w:t>
      </w:r>
    </w:p>
    <w:p w14:paraId="4470FFB4" w14:textId="77777777" w:rsidR="00FC10CD" w:rsidRPr="00FC10CD" w:rsidRDefault="00FC10CD" w:rsidP="00FC10CD">
      <w:r w:rsidRPr="00FC10CD">
        <w:t>……………………….</w:t>
      </w:r>
    </w:p>
    <w:p w14:paraId="3E0E67EB" w14:textId="77777777" w:rsidR="00FC10CD" w:rsidRPr="00FC10CD" w:rsidRDefault="00FC10CD" w:rsidP="00FC10CD">
      <w:r w:rsidRPr="00FC10CD">
        <w:t>Sub—</w:t>
      </w:r>
      <w:r w:rsidRPr="00FC10CD">
        <w:rPr>
          <w:b/>
          <w:bCs/>
        </w:rPr>
        <w:t> Reply against detention order passed under Section 129 on account of expiration of the e-Way bill.</w:t>
      </w:r>
      <w:r w:rsidRPr="00FC10CD">
        <w:br/>
        <w:t>Respected Sir/Ma’am,</w:t>
      </w:r>
    </w:p>
    <w:p w14:paraId="49B57FCE" w14:textId="6D06E67C" w:rsidR="00FC10CD" w:rsidRPr="00FC10CD" w:rsidRDefault="00FC10CD" w:rsidP="00FC10CD">
      <w:r w:rsidRPr="00FC10CD">
        <w:t>We have received summary order in Form GST </w:t>
      </w:r>
      <w:r w:rsidRPr="00FC10CD">
        <w:rPr>
          <w:b/>
          <w:bCs/>
        </w:rPr>
        <w:t>DRC-01</w:t>
      </w:r>
      <w:r w:rsidRPr="00FC10CD">
        <w:t> dated ……….…., with reference no. …………</w:t>
      </w:r>
      <w:proofErr w:type="gramStart"/>
      <w:r w:rsidRPr="00FC10CD">
        <w:t>…..</w:t>
      </w:r>
      <w:proofErr w:type="gramEnd"/>
      <w:r w:rsidRPr="00FC10CD">
        <w:t>, and noted its contents. In the said summary order, the issue involved was regarding Penalty </w:t>
      </w:r>
      <w:r w:rsidRPr="00FC10CD">
        <w:rPr>
          <w:b/>
          <w:bCs/>
        </w:rPr>
        <w:t>US 129</w:t>
      </w:r>
      <w:r w:rsidRPr="00FC10CD">
        <w:t>(a) of State GST Act under which demand is created.</w:t>
      </w:r>
    </w:p>
    <w:p w14:paraId="52F4EF15" w14:textId="77777777" w:rsidR="00FC10CD" w:rsidRPr="00FC10CD" w:rsidRDefault="00FC10CD" w:rsidP="00FC10CD">
      <w:r w:rsidRPr="00FC10CD">
        <w:t>Brief facts of the case are that we are registered dealer engaged in trading of…………</w:t>
      </w:r>
      <w:proofErr w:type="gramStart"/>
      <w:r w:rsidRPr="00FC10CD">
        <w:t>…..</w:t>
      </w:r>
      <w:proofErr w:type="gramEnd"/>
      <w:r w:rsidRPr="00FC10CD">
        <w:t xml:space="preserve"> etc. In the normal course of business, petitioner received order for supply of …………</w:t>
      </w:r>
      <w:proofErr w:type="gramStart"/>
      <w:r w:rsidRPr="00FC10CD">
        <w:t>…..</w:t>
      </w:r>
      <w:proofErr w:type="gramEnd"/>
      <w:r w:rsidRPr="00FC10CD">
        <w:t xml:space="preserve"> (Name of product) from (name of buyer). We have prepared the Tax invoices as well as E-way bill respectively. The said goods were loaded on Truck no……. for transportation from ……………</w:t>
      </w:r>
      <w:proofErr w:type="gramStart"/>
      <w:r w:rsidRPr="00FC10CD">
        <w:t>…..</w:t>
      </w:r>
      <w:proofErr w:type="gramEnd"/>
      <w:r w:rsidRPr="00FC10CD">
        <w:t xml:space="preserve"> to ……………………</w:t>
      </w:r>
    </w:p>
    <w:p w14:paraId="1984CC07" w14:textId="77777777" w:rsidR="00FC10CD" w:rsidRPr="00FC10CD" w:rsidRDefault="00FC10CD" w:rsidP="00FC10CD">
      <w:r w:rsidRPr="00FC10CD">
        <w:t>During onward journey, when the goods were in transit, the same were intercepted and the entire truck along with the goods had been seized on account of expiration of the e-Way bill.</w:t>
      </w:r>
    </w:p>
    <w:p w14:paraId="1693E264" w14:textId="77777777" w:rsidR="00FC10CD" w:rsidRPr="00FC10CD" w:rsidRDefault="00FC10CD" w:rsidP="00FC10CD">
      <w:r w:rsidRPr="00FC10CD">
        <w:rPr>
          <w:b/>
          <w:bCs/>
        </w:rPr>
        <w:t>We hereby submit as follows—</w:t>
      </w:r>
    </w:p>
    <w:p w14:paraId="4260D27F" w14:textId="77777777" w:rsidR="00FC10CD" w:rsidRPr="00FC10CD" w:rsidRDefault="00FC10CD" w:rsidP="00FC10CD">
      <w:r w:rsidRPr="00FC10CD">
        <w:t>The goods in question were accompanying with the genuine documents such as tax invoices and e-way bill and were on its onward journey to its final destination but due to break down of vehicle in transit, the transporter was unable to move the consignment within the period of validity of the document.</w:t>
      </w:r>
    </w:p>
    <w:p w14:paraId="17782682" w14:textId="77777777" w:rsidR="00FC10CD" w:rsidRPr="00FC10CD" w:rsidRDefault="00FC10CD" w:rsidP="00FC10CD">
      <w:r w:rsidRPr="00FC10CD">
        <w:t xml:space="preserve">Admittedly consignments have moved without valid E-way bills but this mistake is </w:t>
      </w:r>
      <w:proofErr w:type="spellStart"/>
      <w:r w:rsidRPr="00FC10CD">
        <w:t>bonafide</w:t>
      </w:r>
      <w:proofErr w:type="spellEnd"/>
      <w:r w:rsidRPr="00FC10CD">
        <w:t xml:space="preserve"> and not with any fraudulent intent. There was no ill-intent to use the Expired e-Way bill.</w:t>
      </w:r>
    </w:p>
    <w:p w14:paraId="776A10EE" w14:textId="50064AE2" w:rsidR="00FC10CD" w:rsidRPr="00FC10CD" w:rsidRDefault="00FC10CD" w:rsidP="00FC10CD">
      <w:r w:rsidRPr="00FC10CD">
        <w:t>The respondents have not followed the principles of natural justice, which is part of statutory requirement of </w:t>
      </w:r>
      <w:r w:rsidRPr="00FC10CD">
        <w:rPr>
          <w:b/>
          <w:bCs/>
        </w:rPr>
        <w:t>Section 126</w:t>
      </w:r>
      <w:r w:rsidRPr="00FC10CD">
        <w:t xml:space="preserve"> of the said Act which clearly provides that no penalty should be imposed for ‘minor </w:t>
      </w:r>
      <w:proofErr w:type="gramStart"/>
      <w:r w:rsidRPr="00FC10CD">
        <w:t>breaches’</w:t>
      </w:r>
      <w:proofErr w:type="gramEnd"/>
      <w:r w:rsidRPr="00FC10CD">
        <w:t xml:space="preserve"> or procedural requirements or omission etc. The petitioner was not found guilty of any fraudulent intent or gross negligence.</w:t>
      </w:r>
    </w:p>
    <w:p w14:paraId="3B187425" w14:textId="77777777" w:rsidR="00FC10CD" w:rsidRPr="00FC10CD" w:rsidRDefault="00FC10CD" w:rsidP="00FC10CD">
      <w:r w:rsidRPr="00FC10CD">
        <w:lastRenderedPageBreak/>
        <w:t>The intention of introducing E-Way Bill mechanism was to keep a check on the movement of goods without tax invoice and to regulate tax evasion but penalty notice issued for expiry of E-Way Bill was unjustifiable and runs contrary to the scheme and object of said mechanism.</w:t>
      </w:r>
    </w:p>
    <w:p w14:paraId="342C88AF" w14:textId="77777777" w:rsidR="00FC10CD" w:rsidRPr="00FC10CD" w:rsidRDefault="00FC10CD" w:rsidP="00FC10CD">
      <w:r w:rsidRPr="00FC10CD">
        <w:rPr>
          <w:b/>
          <w:bCs/>
        </w:rPr>
        <w:t>We placed reliance on following judgments-</w:t>
      </w:r>
    </w:p>
    <w:p w14:paraId="2B8461DD" w14:textId="2BAE3753" w:rsidR="00FC10CD" w:rsidRPr="00FC10CD" w:rsidRDefault="00FC10CD" w:rsidP="00FC10CD">
      <w:r w:rsidRPr="00FC10CD">
        <w:t>In M/s Hindustan Herbal Cosmetics v. State of U.P. and Others (Writ Tax No.1400 of 2019 decided on January 2, 2024) </w:t>
      </w:r>
      <w:r w:rsidRPr="00FC10CD">
        <w:rPr>
          <w:b/>
          <w:bCs/>
        </w:rPr>
        <w:t>[2024</w:t>
      </w:r>
      <w:proofErr w:type="gramStart"/>
      <w:r w:rsidRPr="00FC10CD">
        <w:rPr>
          <w:b/>
          <w:bCs/>
        </w:rPr>
        <w:t>]  (</w:t>
      </w:r>
      <w:proofErr w:type="gramEnd"/>
      <w:r w:rsidRPr="00FC10CD">
        <w:rPr>
          <w:b/>
          <w:bCs/>
        </w:rPr>
        <w:t>Allahabad)</w:t>
      </w:r>
      <w:r w:rsidRPr="00FC10CD">
        <w:t> and M/s Falguni Steels v. State of U.P. and Others (Writ Tax No.146 of 2023 decided on January 25, 2024) </w:t>
      </w:r>
      <w:r w:rsidRPr="00FC10CD">
        <w:rPr>
          <w:b/>
          <w:bCs/>
        </w:rPr>
        <w:t>[2024]  (Allahabad)</w:t>
      </w:r>
      <w:r w:rsidRPr="00FC10CD">
        <w:t xml:space="preserve"> held that </w:t>
      </w:r>
      <w:proofErr w:type="spellStart"/>
      <w:r w:rsidRPr="00FC10CD">
        <w:t>mens</w:t>
      </w:r>
      <w:proofErr w:type="spellEnd"/>
      <w:r w:rsidRPr="00FC10CD">
        <w:t xml:space="preserve"> rea to evade tax is essential for imposition of penalty. The factual aspect in the present case clearly does not indicate any </w:t>
      </w:r>
      <w:proofErr w:type="spellStart"/>
      <w:r w:rsidRPr="00FC10CD">
        <w:t>mens</w:t>
      </w:r>
      <w:proofErr w:type="spellEnd"/>
      <w:r w:rsidRPr="00FC10CD">
        <w:t xml:space="preserve"> rea whatsoever for evasion of tax. The goods were accompanied by the relevant documents and the explanation of the petitioner with regard to slow movement of the goods coupled with GPS tracking system clearly indicate that the truck was moving slowly due to mechanical fault in the engine of the vehicle. This factual aspect should be considered by the authorities below. The breach committed by the petitioner with respect to not extending time period of the e-way bill is only a technical breach and it cannot be the sole ground for penalty order being passed under </w:t>
      </w:r>
      <w:r w:rsidRPr="00FC10CD">
        <w:rPr>
          <w:b/>
          <w:bCs/>
        </w:rPr>
        <w:t>Section 129</w:t>
      </w:r>
      <w:r w:rsidRPr="00FC10CD">
        <w:t>(3) of Act.</w:t>
      </w:r>
    </w:p>
    <w:p w14:paraId="10AB2F48" w14:textId="2BEC4A6F" w:rsidR="00FC10CD" w:rsidRPr="00FC10CD" w:rsidRDefault="00FC10CD" w:rsidP="00FC10CD">
      <w:r w:rsidRPr="00FC10CD">
        <w:t>Gujarat High Court in case of Orson Holdings Company Limited V/s Union of India </w:t>
      </w:r>
      <w:r w:rsidRPr="00FC10CD">
        <w:rPr>
          <w:b/>
          <w:bCs/>
        </w:rPr>
        <w:t>[2023]</w:t>
      </w:r>
      <w:r w:rsidRPr="00FC10CD">
        <w:t xml:space="preserve">, held that </w:t>
      </w:r>
      <w:proofErr w:type="gramStart"/>
      <w:r w:rsidRPr="00FC10CD">
        <w:t>Since</w:t>
      </w:r>
      <w:proofErr w:type="gramEnd"/>
      <w:r w:rsidRPr="00FC10CD">
        <w:t xml:space="preserve"> there is no ill-intent on the part of the petitioner to use the Expired e-Way bill, the order of Detention as well as the further notice issued under </w:t>
      </w:r>
      <w:r w:rsidRPr="00FC10CD">
        <w:rPr>
          <w:b/>
          <w:bCs/>
        </w:rPr>
        <w:t>Section 129</w:t>
      </w:r>
      <w:r w:rsidRPr="00FC10CD">
        <w:t>(3) of the CGST Act in FORM GST </w:t>
      </w:r>
      <w:r w:rsidRPr="00FC10CD">
        <w:rPr>
          <w:b/>
          <w:bCs/>
        </w:rPr>
        <w:t>MOV-07</w:t>
      </w:r>
      <w:r w:rsidRPr="00FC10CD">
        <w:t> is also quashed and set aside, with all consequential benefits.</w:t>
      </w:r>
    </w:p>
    <w:p w14:paraId="1241A863" w14:textId="257B87E3" w:rsidR="00FC10CD" w:rsidRPr="00FC10CD" w:rsidRDefault="00FC10CD" w:rsidP="00FC10CD">
      <w:r w:rsidRPr="00FC10CD">
        <w:t>GUJARAT HIGH COURT in case of Shree Govind Alloys Pvt. Ltd. V/s State of Gujarat </w:t>
      </w:r>
      <w:r w:rsidRPr="00FC10CD">
        <w:rPr>
          <w:b/>
          <w:bCs/>
        </w:rPr>
        <w:t>[2022</w:t>
      </w:r>
      <w:proofErr w:type="gramStart"/>
      <w:r w:rsidRPr="00FC10CD">
        <w:rPr>
          <w:b/>
          <w:bCs/>
        </w:rPr>
        <w:t xml:space="preserve">] </w:t>
      </w:r>
      <w:r w:rsidRPr="00FC10CD">
        <w:t>,</w:t>
      </w:r>
      <w:proofErr w:type="gramEnd"/>
      <w:r w:rsidRPr="00FC10CD">
        <w:t xml:space="preserve"> held that, as there is expiry of e-Way bill on transit, the seizure of said vehicle and the goods is not permissible under the law. The impugned order is quashed and set aside.</w:t>
      </w:r>
    </w:p>
    <w:p w14:paraId="7BE59F86" w14:textId="1399C376" w:rsidR="00FC10CD" w:rsidRPr="00FC10CD" w:rsidRDefault="00FC10CD" w:rsidP="00FC10CD">
      <w:r w:rsidRPr="00FC10CD">
        <w:t>Madhya Pradesh High Court in case of Daya Shanker Singh V/s State of Madhya Pradesh </w:t>
      </w:r>
      <w:r w:rsidRPr="00FC10CD">
        <w:rPr>
          <w:b/>
          <w:bCs/>
        </w:rPr>
        <w:t>[2022] (MP)</w:t>
      </w:r>
      <w:r w:rsidRPr="00FC10CD">
        <w:t xml:space="preserve">, held that Mere lapsing of time mentioned in the E-Way Bill is not sufficient for invoking penalty clause. In the instant case, the delay of almost 4:30 hours before which E-way Bill stood expired appears to be </w:t>
      </w:r>
      <w:proofErr w:type="spellStart"/>
      <w:r w:rsidRPr="00FC10CD">
        <w:t>bonafide</w:t>
      </w:r>
      <w:proofErr w:type="spellEnd"/>
      <w:r w:rsidRPr="00FC10CD">
        <w:t xml:space="preserve"> and without establishing fraudulent intent and negligence on the part of petitioner, the impugned notice/order could not have been passed.</w:t>
      </w:r>
    </w:p>
    <w:p w14:paraId="3325D569" w14:textId="0EBE4984" w:rsidR="00FC10CD" w:rsidRPr="00FC10CD" w:rsidRDefault="00FC10CD" w:rsidP="00FC10CD">
      <w:r w:rsidRPr="00FC10CD">
        <w:t>ALLAHABAD HIGH COURT in case of Gobind Tobacco Manufacturing Co. V/s State of U.P. And 2 Others </w:t>
      </w:r>
      <w:r w:rsidRPr="00FC10CD">
        <w:rPr>
          <w:b/>
          <w:bCs/>
        </w:rPr>
        <w:t>[2022</w:t>
      </w:r>
      <w:proofErr w:type="gramStart"/>
      <w:r w:rsidRPr="00FC10CD">
        <w:rPr>
          <w:b/>
          <w:bCs/>
        </w:rPr>
        <w:t xml:space="preserve">] </w:t>
      </w:r>
      <w:r w:rsidRPr="00FC10CD">
        <w:t>,</w:t>
      </w:r>
      <w:proofErr w:type="gramEnd"/>
      <w:r w:rsidRPr="00FC10CD">
        <w:t xml:space="preserve"> held that There was no intent on the part of the writ petitioner to evade tax and rather, the goods in question could not be taken to the destination within time for the reasons beyond the control of the writ petitioner. The goods and vehicle in question seized by the respondents are directed to be released forthwith.</w:t>
      </w:r>
    </w:p>
    <w:p w14:paraId="4D78EF31" w14:textId="743552EF" w:rsidR="00FC10CD" w:rsidRPr="00FC10CD" w:rsidRDefault="00FC10CD" w:rsidP="00FC10CD">
      <w:r w:rsidRPr="00FC10CD">
        <w:t>Telangana High Court in case of Satyam Shivam Papers Pvt. Ltd. V/s Asst. Commissioner ST </w:t>
      </w:r>
      <w:r w:rsidRPr="00FC10CD">
        <w:rPr>
          <w:b/>
          <w:bCs/>
        </w:rPr>
        <w:t>[2021</w:t>
      </w:r>
      <w:proofErr w:type="gramStart"/>
      <w:r w:rsidRPr="00FC10CD">
        <w:rPr>
          <w:b/>
          <w:bCs/>
        </w:rPr>
        <w:t xml:space="preserve">] </w:t>
      </w:r>
      <w:r w:rsidRPr="00FC10CD">
        <w:t> held</w:t>
      </w:r>
      <w:proofErr w:type="gramEnd"/>
      <w:r w:rsidRPr="00FC10CD">
        <w:t xml:space="preserve"> that, </w:t>
      </w:r>
      <w:proofErr w:type="gramStart"/>
      <w:r w:rsidRPr="00FC10CD">
        <w:t>There</w:t>
      </w:r>
      <w:proofErr w:type="gramEnd"/>
      <w:r w:rsidRPr="00FC10CD">
        <w:t xml:space="preserve"> was no material before the 2nd respondent to come to the conclusion that there was evasion of tax by the petitioner merely on account of lapsing of time mentioned in the e-way bill. On account of non-extension of the validity of the e-way bill by petitioner or the auto trolley driver, no presumption can be drawn that there was an intention to evade tax.</w:t>
      </w:r>
    </w:p>
    <w:p w14:paraId="337D00AB" w14:textId="02B12238" w:rsidR="00FC10CD" w:rsidRPr="00FC10CD" w:rsidRDefault="00FC10CD" w:rsidP="00FC10CD">
      <w:r w:rsidRPr="00FC10CD">
        <w:t>In view of the above facts and referred judgments, there was no requirement to levy penalty under </w:t>
      </w:r>
      <w:r w:rsidRPr="00FC10CD">
        <w:rPr>
          <w:b/>
          <w:bCs/>
        </w:rPr>
        <w:t>Section 129</w:t>
      </w:r>
      <w:r w:rsidRPr="00FC10CD">
        <w:t>(3) of the Act.</w:t>
      </w:r>
    </w:p>
    <w:p w14:paraId="5D8F801A" w14:textId="77777777" w:rsidR="00FC10CD" w:rsidRPr="00FC10CD" w:rsidRDefault="00FC10CD" w:rsidP="00FC10CD">
      <w:r w:rsidRPr="00FC10CD">
        <w:t>We humbly request your good self to consider the above submissions and drop the proceeding under the said demand order. We pray for a personal hearing on the matter and submit that the above grounds are without prejudice to one another.</w:t>
      </w:r>
    </w:p>
    <w:p w14:paraId="6532596F" w14:textId="77777777" w:rsidR="00FC10CD" w:rsidRPr="00FC10CD" w:rsidRDefault="00FC10CD" w:rsidP="00FC10CD">
      <w:r w:rsidRPr="00FC10CD">
        <w:t>Thanking you,</w:t>
      </w:r>
    </w:p>
    <w:p w14:paraId="0B56F5C3" w14:textId="6D9BCACF" w:rsidR="005237F3" w:rsidRDefault="00FC10CD">
      <w:r w:rsidRPr="00FC10CD">
        <w:t>Yours faithfully,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CD"/>
    <w:rsid w:val="00031CAE"/>
    <w:rsid w:val="00447B58"/>
    <w:rsid w:val="005237F3"/>
    <w:rsid w:val="00777F98"/>
    <w:rsid w:val="00836166"/>
    <w:rsid w:val="00E949B8"/>
    <w:rsid w:val="00FC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1B9E"/>
  <w15:chartTrackingRefBased/>
  <w15:docId w15:val="{A26D1F7D-1524-4CF4-8F56-C49841A8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0CD"/>
    <w:rPr>
      <w:rFonts w:eastAsiaTheme="majorEastAsia" w:cstheme="majorBidi"/>
      <w:color w:val="272727" w:themeColor="text1" w:themeTint="D8"/>
    </w:rPr>
  </w:style>
  <w:style w:type="paragraph" w:styleId="Title">
    <w:name w:val="Title"/>
    <w:basedOn w:val="Normal"/>
    <w:next w:val="Normal"/>
    <w:link w:val="TitleChar"/>
    <w:uiPriority w:val="10"/>
    <w:qFormat/>
    <w:rsid w:val="00FC1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0CD"/>
    <w:pPr>
      <w:spacing w:before="160"/>
      <w:jc w:val="center"/>
    </w:pPr>
    <w:rPr>
      <w:i/>
      <w:iCs/>
      <w:color w:val="404040" w:themeColor="text1" w:themeTint="BF"/>
    </w:rPr>
  </w:style>
  <w:style w:type="character" w:customStyle="1" w:styleId="QuoteChar">
    <w:name w:val="Quote Char"/>
    <w:basedOn w:val="DefaultParagraphFont"/>
    <w:link w:val="Quote"/>
    <w:uiPriority w:val="29"/>
    <w:rsid w:val="00FC10CD"/>
    <w:rPr>
      <w:i/>
      <w:iCs/>
      <w:color w:val="404040" w:themeColor="text1" w:themeTint="BF"/>
    </w:rPr>
  </w:style>
  <w:style w:type="paragraph" w:styleId="ListParagraph">
    <w:name w:val="List Paragraph"/>
    <w:basedOn w:val="Normal"/>
    <w:uiPriority w:val="34"/>
    <w:qFormat/>
    <w:rsid w:val="00FC10CD"/>
    <w:pPr>
      <w:ind w:left="720"/>
      <w:contextualSpacing/>
    </w:pPr>
  </w:style>
  <w:style w:type="character" w:styleId="IntenseEmphasis">
    <w:name w:val="Intense Emphasis"/>
    <w:basedOn w:val="DefaultParagraphFont"/>
    <w:uiPriority w:val="21"/>
    <w:qFormat/>
    <w:rsid w:val="00FC10CD"/>
    <w:rPr>
      <w:i/>
      <w:iCs/>
      <w:color w:val="2F5496" w:themeColor="accent1" w:themeShade="BF"/>
    </w:rPr>
  </w:style>
  <w:style w:type="paragraph" w:styleId="IntenseQuote">
    <w:name w:val="Intense Quote"/>
    <w:basedOn w:val="Normal"/>
    <w:next w:val="Normal"/>
    <w:link w:val="IntenseQuoteChar"/>
    <w:uiPriority w:val="30"/>
    <w:qFormat/>
    <w:rsid w:val="00FC1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0CD"/>
    <w:rPr>
      <w:i/>
      <w:iCs/>
      <w:color w:val="2F5496" w:themeColor="accent1" w:themeShade="BF"/>
    </w:rPr>
  </w:style>
  <w:style w:type="character" w:styleId="IntenseReference">
    <w:name w:val="Intense Reference"/>
    <w:basedOn w:val="DefaultParagraphFont"/>
    <w:uiPriority w:val="32"/>
    <w:qFormat/>
    <w:rsid w:val="00FC10CD"/>
    <w:rPr>
      <w:b/>
      <w:bCs/>
      <w:smallCaps/>
      <w:color w:val="2F5496" w:themeColor="accent1" w:themeShade="BF"/>
      <w:spacing w:val="5"/>
    </w:rPr>
  </w:style>
  <w:style w:type="character" w:styleId="Hyperlink">
    <w:name w:val="Hyperlink"/>
    <w:basedOn w:val="DefaultParagraphFont"/>
    <w:uiPriority w:val="99"/>
    <w:unhideWhenUsed/>
    <w:rsid w:val="00FC10CD"/>
    <w:rPr>
      <w:color w:val="0563C1" w:themeColor="hyperlink"/>
      <w:u w:val="single"/>
    </w:rPr>
  </w:style>
  <w:style w:type="character" w:styleId="UnresolvedMention">
    <w:name w:val="Unresolved Mention"/>
    <w:basedOn w:val="DefaultParagraphFont"/>
    <w:uiPriority w:val="99"/>
    <w:semiHidden/>
    <w:unhideWhenUsed/>
    <w:rsid w:val="00FC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2025-10-27T08:09:00Z</dcterms:created>
  <dcterms:modified xsi:type="dcterms:W3CDTF">2025-10-27T08:16:00Z</dcterms:modified>
</cp:coreProperties>
</file>