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B01201" w:rsidRPr="00B01201" w14:paraId="40D74BFF" w14:textId="77777777">
        <w:trPr>
          <w:jc w:val="center"/>
        </w:trPr>
        <w:tc>
          <w:tcPr>
            <w:tcW w:w="0" w:type="auto"/>
            <w:shd w:val="clear" w:color="auto" w:fill="FFFFFF"/>
            <w:vAlign w:val="center"/>
            <w:hideMark/>
          </w:tcPr>
          <w:p w14:paraId="3956BCBA" w14:textId="744084B5" w:rsidR="00B01201" w:rsidRPr="00B01201" w:rsidRDefault="00B01201" w:rsidP="00B01201">
            <w:r w:rsidRPr="00B01201">
              <w:rPr>
                <w:b/>
                <w:bCs/>
              </w:rPr>
              <w:t>Reply to Show cause Notice issued under section 73 of CGST Act for under reporting of outward supply on the ground that two e-way bills have issued using same invoice</w:t>
            </w:r>
          </w:p>
          <w:p w14:paraId="4F930782" w14:textId="77777777" w:rsidR="00B01201" w:rsidRPr="00B01201" w:rsidRDefault="00B01201" w:rsidP="00B01201">
            <w:r w:rsidRPr="00B01201">
              <w:t>To</w:t>
            </w:r>
          </w:p>
          <w:p w14:paraId="5693DB32" w14:textId="77777777" w:rsidR="00B01201" w:rsidRPr="00B01201" w:rsidRDefault="00B01201" w:rsidP="00B01201">
            <w:r w:rsidRPr="00B01201">
              <w:t>Proper officer,</w:t>
            </w:r>
          </w:p>
          <w:p w14:paraId="014CE642" w14:textId="0FAE76B1" w:rsidR="00B01201" w:rsidRPr="00B01201" w:rsidRDefault="00B01201" w:rsidP="00B01201">
            <w:r w:rsidRPr="00B01201">
              <w:t>Subject—Reply to SCN issued whereby demand of tax and penalty has been raised under </w:t>
            </w:r>
            <w:r w:rsidRPr="00B01201">
              <w:rPr>
                <w:b/>
                <w:bCs/>
              </w:rPr>
              <w:t>Section 73</w:t>
            </w:r>
            <w:r w:rsidRPr="00B01201">
              <w:t> for under reporting of outward supply on the ground that two e-way bills have issued using same invoice</w:t>
            </w:r>
          </w:p>
          <w:p w14:paraId="7E2A2453" w14:textId="7F8F34CA" w:rsidR="00B01201" w:rsidRPr="00B01201" w:rsidRDefault="00B01201" w:rsidP="00B01201">
            <w:r w:rsidRPr="00B01201">
              <w:t>We ……………………</w:t>
            </w:r>
            <w:proofErr w:type="gramStart"/>
            <w:r w:rsidRPr="00B01201">
              <w:t>... ,</w:t>
            </w:r>
            <w:proofErr w:type="gramEnd"/>
            <w:r w:rsidRPr="00B01201">
              <w:t xml:space="preserve"> holding GSTIN- .......................... are in receipt of a letter issued by your honor in reference to the above with the subject matter </w:t>
            </w:r>
            <w:r w:rsidRPr="00B01201">
              <w:rPr>
                <w:b/>
                <w:bCs/>
              </w:rPr>
              <w:t>“demand of tax and penalty for under reporting of outward supply on the ground that two e-way bills have issued using same invoice”</w:t>
            </w:r>
            <w:r w:rsidRPr="00B01201">
              <w:t> on dated ………. in the letter your honor has alleged that we have violated the provisions of CGST/SGST Act 2017 effecting multiple movements of goods using same Invoice, with the intention to suppress/under-report the amount of outward supplies in </w:t>
            </w:r>
            <w:r w:rsidRPr="00B01201">
              <w:rPr>
                <w:b/>
                <w:bCs/>
              </w:rPr>
              <w:t>GSTR 1</w:t>
            </w:r>
            <w:r w:rsidRPr="00B01201">
              <w:t> and paying short payment of tax.</w:t>
            </w:r>
          </w:p>
          <w:p w14:paraId="31C086C1" w14:textId="77777777" w:rsidR="00B01201" w:rsidRPr="00B01201" w:rsidRDefault="00B01201" w:rsidP="00B01201">
            <w:r w:rsidRPr="00B01201">
              <w:t>Details of e-way bills issued by us are as follows—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5"/>
              <w:gridCol w:w="1032"/>
              <w:gridCol w:w="1048"/>
              <w:gridCol w:w="999"/>
              <w:gridCol w:w="1278"/>
              <w:gridCol w:w="1065"/>
              <w:gridCol w:w="999"/>
              <w:gridCol w:w="1016"/>
              <w:gridCol w:w="1016"/>
              <w:gridCol w:w="1016"/>
            </w:tblGrid>
            <w:tr w:rsidR="00B01201" w:rsidRPr="00B01201" w14:paraId="047CCDB4" w14:textId="77777777">
              <w:tc>
                <w:tcPr>
                  <w:tcW w:w="930" w:type="dxa"/>
                  <w:tcBorders>
                    <w:top w:val="outset" w:sz="6" w:space="0" w:color="auto"/>
                    <w:left w:val="outset" w:sz="6" w:space="0" w:color="auto"/>
                    <w:bottom w:val="outset" w:sz="6" w:space="0" w:color="auto"/>
                    <w:right w:val="outset" w:sz="6" w:space="0" w:color="auto"/>
                  </w:tcBorders>
                  <w:hideMark/>
                </w:tcPr>
                <w:p w14:paraId="41FE7035" w14:textId="77777777" w:rsidR="00B01201" w:rsidRPr="00B01201" w:rsidRDefault="00B01201" w:rsidP="00B01201">
                  <w:proofErr w:type="spellStart"/>
                  <w:r w:rsidRPr="00B01201">
                    <w:t>Sr.No</w:t>
                  </w:r>
                  <w:proofErr w:type="spellEnd"/>
                  <w:r w:rsidRPr="00B01201">
                    <w:t>.</w:t>
                  </w:r>
                </w:p>
              </w:tc>
              <w:tc>
                <w:tcPr>
                  <w:tcW w:w="945" w:type="dxa"/>
                  <w:tcBorders>
                    <w:top w:val="outset" w:sz="6" w:space="0" w:color="auto"/>
                    <w:left w:val="outset" w:sz="6" w:space="0" w:color="auto"/>
                    <w:bottom w:val="outset" w:sz="6" w:space="0" w:color="auto"/>
                    <w:right w:val="outset" w:sz="6" w:space="0" w:color="auto"/>
                  </w:tcBorders>
                  <w:hideMark/>
                </w:tcPr>
                <w:p w14:paraId="59236FC7" w14:textId="77777777" w:rsidR="00B01201" w:rsidRPr="00B01201" w:rsidRDefault="00B01201" w:rsidP="00B01201">
                  <w:r w:rsidRPr="00B01201">
                    <w:t>Tax period</w:t>
                  </w:r>
                </w:p>
              </w:tc>
              <w:tc>
                <w:tcPr>
                  <w:tcW w:w="960" w:type="dxa"/>
                  <w:tcBorders>
                    <w:top w:val="outset" w:sz="6" w:space="0" w:color="auto"/>
                    <w:left w:val="outset" w:sz="6" w:space="0" w:color="auto"/>
                    <w:bottom w:val="outset" w:sz="6" w:space="0" w:color="auto"/>
                    <w:right w:val="outset" w:sz="6" w:space="0" w:color="auto"/>
                  </w:tcBorders>
                  <w:hideMark/>
                </w:tcPr>
                <w:p w14:paraId="3F840CEB" w14:textId="77777777" w:rsidR="00B01201" w:rsidRPr="00B01201" w:rsidRDefault="00B01201" w:rsidP="00B01201">
                  <w:r w:rsidRPr="00B01201">
                    <w:t>Invoice number</w:t>
                  </w:r>
                </w:p>
              </w:tc>
              <w:tc>
                <w:tcPr>
                  <w:tcW w:w="915" w:type="dxa"/>
                  <w:tcBorders>
                    <w:top w:val="outset" w:sz="6" w:space="0" w:color="auto"/>
                    <w:left w:val="outset" w:sz="6" w:space="0" w:color="auto"/>
                    <w:bottom w:val="outset" w:sz="6" w:space="0" w:color="auto"/>
                    <w:right w:val="outset" w:sz="6" w:space="0" w:color="auto"/>
                  </w:tcBorders>
                  <w:hideMark/>
                </w:tcPr>
                <w:p w14:paraId="47F0753A" w14:textId="77777777" w:rsidR="00B01201" w:rsidRPr="00B01201" w:rsidRDefault="00B01201" w:rsidP="00B01201">
                  <w:r w:rsidRPr="00B01201">
                    <w:t>E-way bill no.</w:t>
                  </w:r>
                </w:p>
              </w:tc>
              <w:tc>
                <w:tcPr>
                  <w:tcW w:w="1170" w:type="dxa"/>
                  <w:tcBorders>
                    <w:top w:val="outset" w:sz="6" w:space="0" w:color="auto"/>
                    <w:left w:val="outset" w:sz="6" w:space="0" w:color="auto"/>
                    <w:bottom w:val="outset" w:sz="6" w:space="0" w:color="auto"/>
                    <w:right w:val="outset" w:sz="6" w:space="0" w:color="auto"/>
                  </w:tcBorders>
                  <w:hideMark/>
                </w:tcPr>
                <w:p w14:paraId="6ECE1473" w14:textId="77777777" w:rsidR="00B01201" w:rsidRPr="00B01201" w:rsidRDefault="00B01201" w:rsidP="00B01201">
                  <w:r w:rsidRPr="00B01201">
                    <w:t>Generated date</w:t>
                  </w:r>
                </w:p>
              </w:tc>
              <w:tc>
                <w:tcPr>
                  <w:tcW w:w="975" w:type="dxa"/>
                  <w:tcBorders>
                    <w:top w:val="outset" w:sz="6" w:space="0" w:color="auto"/>
                    <w:left w:val="outset" w:sz="6" w:space="0" w:color="auto"/>
                    <w:bottom w:val="outset" w:sz="6" w:space="0" w:color="auto"/>
                    <w:right w:val="outset" w:sz="6" w:space="0" w:color="auto"/>
                  </w:tcBorders>
                  <w:hideMark/>
                </w:tcPr>
                <w:p w14:paraId="72F36C92" w14:textId="77777777" w:rsidR="00B01201" w:rsidRPr="00B01201" w:rsidRDefault="00B01201" w:rsidP="00B01201">
                  <w:r w:rsidRPr="00B01201">
                    <w:t>Amount of outward supply</w:t>
                  </w:r>
                </w:p>
              </w:tc>
              <w:tc>
                <w:tcPr>
                  <w:tcW w:w="915" w:type="dxa"/>
                  <w:tcBorders>
                    <w:top w:val="outset" w:sz="6" w:space="0" w:color="auto"/>
                    <w:left w:val="outset" w:sz="6" w:space="0" w:color="auto"/>
                    <w:bottom w:val="outset" w:sz="6" w:space="0" w:color="auto"/>
                    <w:right w:val="outset" w:sz="6" w:space="0" w:color="auto"/>
                  </w:tcBorders>
                  <w:hideMark/>
                </w:tcPr>
                <w:p w14:paraId="7F991359" w14:textId="77777777" w:rsidR="00B01201" w:rsidRPr="00B01201" w:rsidRDefault="00B01201" w:rsidP="00B01201">
                  <w:r w:rsidRPr="00B01201">
                    <w:t>IGST</w:t>
                  </w:r>
                </w:p>
              </w:tc>
              <w:tc>
                <w:tcPr>
                  <w:tcW w:w="930" w:type="dxa"/>
                  <w:tcBorders>
                    <w:top w:val="outset" w:sz="6" w:space="0" w:color="auto"/>
                    <w:left w:val="outset" w:sz="6" w:space="0" w:color="auto"/>
                    <w:bottom w:val="outset" w:sz="6" w:space="0" w:color="auto"/>
                    <w:right w:val="outset" w:sz="6" w:space="0" w:color="auto"/>
                  </w:tcBorders>
                  <w:hideMark/>
                </w:tcPr>
                <w:p w14:paraId="2E883658" w14:textId="77777777" w:rsidR="00B01201" w:rsidRPr="00B01201" w:rsidRDefault="00B01201" w:rsidP="00B01201">
                  <w:r w:rsidRPr="00B01201">
                    <w:t>CGST</w:t>
                  </w:r>
                </w:p>
              </w:tc>
              <w:tc>
                <w:tcPr>
                  <w:tcW w:w="930" w:type="dxa"/>
                  <w:tcBorders>
                    <w:top w:val="outset" w:sz="6" w:space="0" w:color="auto"/>
                    <w:left w:val="outset" w:sz="6" w:space="0" w:color="auto"/>
                    <w:bottom w:val="outset" w:sz="6" w:space="0" w:color="auto"/>
                    <w:right w:val="outset" w:sz="6" w:space="0" w:color="auto"/>
                  </w:tcBorders>
                  <w:hideMark/>
                </w:tcPr>
                <w:p w14:paraId="3A998EEF" w14:textId="77777777" w:rsidR="00B01201" w:rsidRPr="00B01201" w:rsidRDefault="00B01201" w:rsidP="00B01201">
                  <w:r w:rsidRPr="00B01201">
                    <w:t>SGST</w:t>
                  </w:r>
                </w:p>
              </w:tc>
              <w:tc>
                <w:tcPr>
                  <w:tcW w:w="930" w:type="dxa"/>
                  <w:tcBorders>
                    <w:top w:val="outset" w:sz="6" w:space="0" w:color="auto"/>
                    <w:left w:val="outset" w:sz="6" w:space="0" w:color="auto"/>
                    <w:bottom w:val="outset" w:sz="6" w:space="0" w:color="auto"/>
                    <w:right w:val="outset" w:sz="6" w:space="0" w:color="auto"/>
                  </w:tcBorders>
                  <w:hideMark/>
                </w:tcPr>
                <w:p w14:paraId="300D2CCF" w14:textId="77777777" w:rsidR="00B01201" w:rsidRPr="00B01201" w:rsidRDefault="00B01201" w:rsidP="00B01201">
                  <w:r w:rsidRPr="00B01201">
                    <w:t>Total</w:t>
                  </w:r>
                </w:p>
              </w:tc>
            </w:tr>
            <w:tr w:rsidR="00B01201" w:rsidRPr="00B01201" w14:paraId="691BE92B" w14:textId="77777777">
              <w:tc>
                <w:tcPr>
                  <w:tcW w:w="930" w:type="dxa"/>
                  <w:tcBorders>
                    <w:top w:val="outset" w:sz="6" w:space="0" w:color="auto"/>
                    <w:left w:val="outset" w:sz="6" w:space="0" w:color="auto"/>
                    <w:bottom w:val="outset" w:sz="6" w:space="0" w:color="auto"/>
                    <w:right w:val="outset" w:sz="6" w:space="0" w:color="auto"/>
                  </w:tcBorders>
                  <w:hideMark/>
                </w:tcPr>
                <w:p w14:paraId="42EC3753" w14:textId="77777777" w:rsidR="00B01201" w:rsidRPr="00B01201" w:rsidRDefault="00B01201" w:rsidP="00B01201">
                  <w:r w:rsidRPr="00B01201">
                    <w:t> </w:t>
                  </w:r>
                </w:p>
              </w:tc>
              <w:tc>
                <w:tcPr>
                  <w:tcW w:w="945" w:type="dxa"/>
                  <w:tcBorders>
                    <w:top w:val="outset" w:sz="6" w:space="0" w:color="auto"/>
                    <w:left w:val="outset" w:sz="6" w:space="0" w:color="auto"/>
                    <w:bottom w:val="outset" w:sz="6" w:space="0" w:color="auto"/>
                    <w:right w:val="outset" w:sz="6" w:space="0" w:color="auto"/>
                  </w:tcBorders>
                  <w:hideMark/>
                </w:tcPr>
                <w:p w14:paraId="7B13492F" w14:textId="77777777" w:rsidR="00B01201" w:rsidRPr="00B01201" w:rsidRDefault="00B01201" w:rsidP="00B01201">
                  <w:r w:rsidRPr="00B01201">
                    <w:t> </w:t>
                  </w:r>
                </w:p>
              </w:tc>
              <w:tc>
                <w:tcPr>
                  <w:tcW w:w="960" w:type="dxa"/>
                  <w:tcBorders>
                    <w:top w:val="outset" w:sz="6" w:space="0" w:color="auto"/>
                    <w:left w:val="outset" w:sz="6" w:space="0" w:color="auto"/>
                    <w:bottom w:val="outset" w:sz="6" w:space="0" w:color="auto"/>
                    <w:right w:val="outset" w:sz="6" w:space="0" w:color="auto"/>
                  </w:tcBorders>
                  <w:hideMark/>
                </w:tcPr>
                <w:p w14:paraId="2DEB8EB4" w14:textId="77777777" w:rsidR="00B01201" w:rsidRPr="00B01201" w:rsidRDefault="00B01201" w:rsidP="00B01201">
                  <w:r w:rsidRPr="00B01201">
                    <w:t> </w:t>
                  </w:r>
                </w:p>
              </w:tc>
              <w:tc>
                <w:tcPr>
                  <w:tcW w:w="915" w:type="dxa"/>
                  <w:tcBorders>
                    <w:top w:val="outset" w:sz="6" w:space="0" w:color="auto"/>
                    <w:left w:val="outset" w:sz="6" w:space="0" w:color="auto"/>
                    <w:bottom w:val="outset" w:sz="6" w:space="0" w:color="auto"/>
                    <w:right w:val="outset" w:sz="6" w:space="0" w:color="auto"/>
                  </w:tcBorders>
                  <w:hideMark/>
                </w:tcPr>
                <w:p w14:paraId="40CE6855" w14:textId="77777777" w:rsidR="00B01201" w:rsidRPr="00B01201" w:rsidRDefault="00B01201" w:rsidP="00B01201">
                  <w:r w:rsidRPr="00B01201">
                    <w:t> </w:t>
                  </w:r>
                </w:p>
              </w:tc>
              <w:tc>
                <w:tcPr>
                  <w:tcW w:w="1170" w:type="dxa"/>
                  <w:tcBorders>
                    <w:top w:val="outset" w:sz="6" w:space="0" w:color="auto"/>
                    <w:left w:val="outset" w:sz="6" w:space="0" w:color="auto"/>
                    <w:bottom w:val="outset" w:sz="6" w:space="0" w:color="auto"/>
                    <w:right w:val="outset" w:sz="6" w:space="0" w:color="auto"/>
                  </w:tcBorders>
                  <w:hideMark/>
                </w:tcPr>
                <w:p w14:paraId="49854FA8" w14:textId="77777777" w:rsidR="00B01201" w:rsidRPr="00B01201" w:rsidRDefault="00B01201" w:rsidP="00B01201">
                  <w:r w:rsidRPr="00B01201">
                    <w:t> </w:t>
                  </w:r>
                </w:p>
              </w:tc>
              <w:tc>
                <w:tcPr>
                  <w:tcW w:w="975" w:type="dxa"/>
                  <w:tcBorders>
                    <w:top w:val="outset" w:sz="6" w:space="0" w:color="auto"/>
                    <w:left w:val="outset" w:sz="6" w:space="0" w:color="auto"/>
                    <w:bottom w:val="outset" w:sz="6" w:space="0" w:color="auto"/>
                    <w:right w:val="outset" w:sz="6" w:space="0" w:color="auto"/>
                  </w:tcBorders>
                  <w:hideMark/>
                </w:tcPr>
                <w:p w14:paraId="1A4DC483" w14:textId="77777777" w:rsidR="00B01201" w:rsidRPr="00B01201" w:rsidRDefault="00B01201" w:rsidP="00B01201">
                  <w:r w:rsidRPr="00B01201">
                    <w:t> </w:t>
                  </w:r>
                </w:p>
              </w:tc>
              <w:tc>
                <w:tcPr>
                  <w:tcW w:w="915" w:type="dxa"/>
                  <w:tcBorders>
                    <w:top w:val="outset" w:sz="6" w:space="0" w:color="auto"/>
                    <w:left w:val="outset" w:sz="6" w:space="0" w:color="auto"/>
                    <w:bottom w:val="outset" w:sz="6" w:space="0" w:color="auto"/>
                    <w:right w:val="outset" w:sz="6" w:space="0" w:color="auto"/>
                  </w:tcBorders>
                  <w:hideMark/>
                </w:tcPr>
                <w:p w14:paraId="34789F52"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1284DC71"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0E0991C0"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20293D28" w14:textId="77777777" w:rsidR="00B01201" w:rsidRPr="00B01201" w:rsidRDefault="00B01201" w:rsidP="00B01201">
                  <w:r w:rsidRPr="00B01201">
                    <w:t> </w:t>
                  </w:r>
                </w:p>
              </w:tc>
            </w:tr>
            <w:tr w:rsidR="00B01201" w:rsidRPr="00B01201" w14:paraId="57C77512" w14:textId="77777777">
              <w:tc>
                <w:tcPr>
                  <w:tcW w:w="930" w:type="dxa"/>
                  <w:tcBorders>
                    <w:top w:val="outset" w:sz="6" w:space="0" w:color="auto"/>
                    <w:left w:val="outset" w:sz="6" w:space="0" w:color="auto"/>
                    <w:bottom w:val="outset" w:sz="6" w:space="0" w:color="auto"/>
                    <w:right w:val="outset" w:sz="6" w:space="0" w:color="auto"/>
                  </w:tcBorders>
                  <w:hideMark/>
                </w:tcPr>
                <w:p w14:paraId="6ECCF4F4" w14:textId="77777777" w:rsidR="00B01201" w:rsidRPr="00B01201" w:rsidRDefault="00B01201" w:rsidP="00B01201">
                  <w:r w:rsidRPr="00B01201">
                    <w:t> </w:t>
                  </w:r>
                </w:p>
              </w:tc>
              <w:tc>
                <w:tcPr>
                  <w:tcW w:w="945" w:type="dxa"/>
                  <w:tcBorders>
                    <w:top w:val="outset" w:sz="6" w:space="0" w:color="auto"/>
                    <w:left w:val="outset" w:sz="6" w:space="0" w:color="auto"/>
                    <w:bottom w:val="outset" w:sz="6" w:space="0" w:color="auto"/>
                    <w:right w:val="outset" w:sz="6" w:space="0" w:color="auto"/>
                  </w:tcBorders>
                  <w:hideMark/>
                </w:tcPr>
                <w:p w14:paraId="47DE28C8" w14:textId="77777777" w:rsidR="00B01201" w:rsidRPr="00B01201" w:rsidRDefault="00B01201" w:rsidP="00B01201">
                  <w:r w:rsidRPr="00B01201">
                    <w:t> </w:t>
                  </w:r>
                </w:p>
              </w:tc>
              <w:tc>
                <w:tcPr>
                  <w:tcW w:w="960" w:type="dxa"/>
                  <w:tcBorders>
                    <w:top w:val="outset" w:sz="6" w:space="0" w:color="auto"/>
                    <w:left w:val="outset" w:sz="6" w:space="0" w:color="auto"/>
                    <w:bottom w:val="outset" w:sz="6" w:space="0" w:color="auto"/>
                    <w:right w:val="outset" w:sz="6" w:space="0" w:color="auto"/>
                  </w:tcBorders>
                  <w:hideMark/>
                </w:tcPr>
                <w:p w14:paraId="30CF491D" w14:textId="77777777" w:rsidR="00B01201" w:rsidRPr="00B01201" w:rsidRDefault="00B01201" w:rsidP="00B01201">
                  <w:r w:rsidRPr="00B01201">
                    <w:t> </w:t>
                  </w:r>
                </w:p>
              </w:tc>
              <w:tc>
                <w:tcPr>
                  <w:tcW w:w="915" w:type="dxa"/>
                  <w:tcBorders>
                    <w:top w:val="outset" w:sz="6" w:space="0" w:color="auto"/>
                    <w:left w:val="outset" w:sz="6" w:space="0" w:color="auto"/>
                    <w:bottom w:val="outset" w:sz="6" w:space="0" w:color="auto"/>
                    <w:right w:val="outset" w:sz="6" w:space="0" w:color="auto"/>
                  </w:tcBorders>
                  <w:hideMark/>
                </w:tcPr>
                <w:p w14:paraId="1B34A9D1" w14:textId="77777777" w:rsidR="00B01201" w:rsidRPr="00B01201" w:rsidRDefault="00B01201" w:rsidP="00B01201">
                  <w:r w:rsidRPr="00B01201">
                    <w:t> </w:t>
                  </w:r>
                </w:p>
              </w:tc>
              <w:tc>
                <w:tcPr>
                  <w:tcW w:w="1170" w:type="dxa"/>
                  <w:tcBorders>
                    <w:top w:val="outset" w:sz="6" w:space="0" w:color="auto"/>
                    <w:left w:val="outset" w:sz="6" w:space="0" w:color="auto"/>
                    <w:bottom w:val="outset" w:sz="6" w:space="0" w:color="auto"/>
                    <w:right w:val="outset" w:sz="6" w:space="0" w:color="auto"/>
                  </w:tcBorders>
                  <w:hideMark/>
                </w:tcPr>
                <w:p w14:paraId="4E6366F4" w14:textId="77777777" w:rsidR="00B01201" w:rsidRPr="00B01201" w:rsidRDefault="00B01201" w:rsidP="00B01201">
                  <w:r w:rsidRPr="00B01201">
                    <w:t> </w:t>
                  </w:r>
                </w:p>
              </w:tc>
              <w:tc>
                <w:tcPr>
                  <w:tcW w:w="975" w:type="dxa"/>
                  <w:tcBorders>
                    <w:top w:val="outset" w:sz="6" w:space="0" w:color="auto"/>
                    <w:left w:val="outset" w:sz="6" w:space="0" w:color="auto"/>
                    <w:bottom w:val="outset" w:sz="6" w:space="0" w:color="auto"/>
                    <w:right w:val="outset" w:sz="6" w:space="0" w:color="auto"/>
                  </w:tcBorders>
                  <w:hideMark/>
                </w:tcPr>
                <w:p w14:paraId="5671890A" w14:textId="77777777" w:rsidR="00B01201" w:rsidRPr="00B01201" w:rsidRDefault="00B01201" w:rsidP="00B01201">
                  <w:r w:rsidRPr="00B01201">
                    <w:t> </w:t>
                  </w:r>
                </w:p>
              </w:tc>
              <w:tc>
                <w:tcPr>
                  <w:tcW w:w="915" w:type="dxa"/>
                  <w:tcBorders>
                    <w:top w:val="outset" w:sz="6" w:space="0" w:color="auto"/>
                    <w:left w:val="outset" w:sz="6" w:space="0" w:color="auto"/>
                    <w:bottom w:val="outset" w:sz="6" w:space="0" w:color="auto"/>
                    <w:right w:val="outset" w:sz="6" w:space="0" w:color="auto"/>
                  </w:tcBorders>
                  <w:hideMark/>
                </w:tcPr>
                <w:p w14:paraId="5CA31BC6"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786D5E48"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16C6EAD1"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682B14BD" w14:textId="77777777" w:rsidR="00B01201" w:rsidRPr="00B01201" w:rsidRDefault="00B01201" w:rsidP="00B01201">
                  <w:r w:rsidRPr="00B01201">
                    <w:t> </w:t>
                  </w:r>
                </w:p>
              </w:tc>
            </w:tr>
            <w:tr w:rsidR="00B01201" w:rsidRPr="00B01201" w14:paraId="3BC2FC16" w14:textId="77777777">
              <w:tc>
                <w:tcPr>
                  <w:tcW w:w="4905" w:type="dxa"/>
                  <w:gridSpan w:val="5"/>
                  <w:tcBorders>
                    <w:top w:val="outset" w:sz="6" w:space="0" w:color="auto"/>
                    <w:left w:val="outset" w:sz="6" w:space="0" w:color="auto"/>
                    <w:bottom w:val="outset" w:sz="6" w:space="0" w:color="auto"/>
                    <w:right w:val="outset" w:sz="6" w:space="0" w:color="auto"/>
                  </w:tcBorders>
                  <w:hideMark/>
                </w:tcPr>
                <w:p w14:paraId="19E30849" w14:textId="77777777" w:rsidR="00B01201" w:rsidRPr="00B01201" w:rsidRDefault="00B01201" w:rsidP="00B01201">
                  <w:r w:rsidRPr="00B01201">
                    <w:t>Total</w:t>
                  </w:r>
                </w:p>
              </w:tc>
              <w:tc>
                <w:tcPr>
                  <w:tcW w:w="975" w:type="dxa"/>
                  <w:tcBorders>
                    <w:top w:val="outset" w:sz="6" w:space="0" w:color="auto"/>
                    <w:left w:val="outset" w:sz="6" w:space="0" w:color="auto"/>
                    <w:bottom w:val="outset" w:sz="6" w:space="0" w:color="auto"/>
                    <w:right w:val="outset" w:sz="6" w:space="0" w:color="auto"/>
                  </w:tcBorders>
                  <w:hideMark/>
                </w:tcPr>
                <w:p w14:paraId="35C19CB5" w14:textId="77777777" w:rsidR="00B01201" w:rsidRPr="00B01201" w:rsidRDefault="00B01201" w:rsidP="00B01201">
                  <w:r w:rsidRPr="00B01201">
                    <w:t> </w:t>
                  </w:r>
                </w:p>
              </w:tc>
              <w:tc>
                <w:tcPr>
                  <w:tcW w:w="915" w:type="dxa"/>
                  <w:tcBorders>
                    <w:top w:val="outset" w:sz="6" w:space="0" w:color="auto"/>
                    <w:left w:val="outset" w:sz="6" w:space="0" w:color="auto"/>
                    <w:bottom w:val="outset" w:sz="6" w:space="0" w:color="auto"/>
                    <w:right w:val="outset" w:sz="6" w:space="0" w:color="auto"/>
                  </w:tcBorders>
                  <w:hideMark/>
                </w:tcPr>
                <w:p w14:paraId="5FA58A78"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6CBDF8B4"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4EFB0CCC" w14:textId="77777777" w:rsidR="00B01201" w:rsidRPr="00B01201" w:rsidRDefault="00B01201" w:rsidP="00B01201">
                  <w:r w:rsidRPr="00B01201">
                    <w:t> </w:t>
                  </w:r>
                </w:p>
              </w:tc>
              <w:tc>
                <w:tcPr>
                  <w:tcW w:w="930" w:type="dxa"/>
                  <w:tcBorders>
                    <w:top w:val="outset" w:sz="6" w:space="0" w:color="auto"/>
                    <w:left w:val="outset" w:sz="6" w:space="0" w:color="auto"/>
                    <w:bottom w:val="outset" w:sz="6" w:space="0" w:color="auto"/>
                    <w:right w:val="outset" w:sz="6" w:space="0" w:color="auto"/>
                  </w:tcBorders>
                  <w:hideMark/>
                </w:tcPr>
                <w:p w14:paraId="1026CE3F" w14:textId="77777777" w:rsidR="00B01201" w:rsidRPr="00B01201" w:rsidRDefault="00B01201" w:rsidP="00B01201">
                  <w:r w:rsidRPr="00B01201">
                    <w:t> </w:t>
                  </w:r>
                </w:p>
              </w:tc>
            </w:tr>
          </w:tbl>
          <w:p w14:paraId="424DB07C" w14:textId="77777777" w:rsidR="00B01201" w:rsidRPr="00B01201" w:rsidRDefault="00B01201" w:rsidP="00B01201">
            <w:r w:rsidRPr="00B01201">
              <w:rPr>
                <w:b/>
                <w:bCs/>
              </w:rPr>
              <w:t>In reference to the above, we submit as under:</w:t>
            </w:r>
          </w:p>
          <w:p w14:paraId="39784C61" w14:textId="77777777" w:rsidR="00B01201" w:rsidRPr="00B01201" w:rsidRDefault="00B01201" w:rsidP="00B01201">
            <w:r w:rsidRPr="00B01201">
              <w:t>We hereby submit that we had generated only one e-way bill (no.) for respective supply having invoice number (invoice number).</w:t>
            </w:r>
          </w:p>
          <w:p w14:paraId="5716FC14" w14:textId="77777777" w:rsidR="00B01201" w:rsidRPr="00B01201" w:rsidRDefault="00B01201" w:rsidP="00B01201">
            <w:r w:rsidRPr="00B01201">
              <w:t xml:space="preserve">By perusing the details of </w:t>
            </w:r>
            <w:proofErr w:type="gramStart"/>
            <w:r w:rsidRPr="00B01201">
              <w:t>above mentioned</w:t>
            </w:r>
            <w:proofErr w:type="gramEnd"/>
            <w:r w:rsidRPr="00B01201">
              <w:t xml:space="preserve"> e-way bill you will find that in both the bills, the details of recipient, vehicle number, quantity and amount are same which is practically not possible if two supplies are made independently. This mistake was also intimated to you vide our letter dated ---------- which proves genuineness of our mistake.</w:t>
            </w:r>
          </w:p>
          <w:p w14:paraId="27D1791D" w14:textId="77777777" w:rsidR="00B01201" w:rsidRPr="00B01201" w:rsidRDefault="00B01201" w:rsidP="00B01201">
            <w:r w:rsidRPr="00B01201">
              <w:t>We did not generate the second e-way bill (no.) intentionally; it was generated by clerical mistake. The said mistake was a bona fide mistake as such in fact and the same could not be rectified at the later stage as the time limit to cancel the second e-way bill was expired.</w:t>
            </w:r>
          </w:p>
          <w:p w14:paraId="2A200BF4" w14:textId="77777777" w:rsidR="00B01201" w:rsidRPr="00B01201" w:rsidRDefault="00B01201" w:rsidP="00B01201">
            <w:r w:rsidRPr="00B01201">
              <w:lastRenderedPageBreak/>
              <w:t>We also submit that there were multiple confusions in initial phase of generating e-way bill, so the taxpayer should not be penalized for lack of clarity of the provision when the new law is enacted.</w:t>
            </w:r>
          </w:p>
          <w:p w14:paraId="2A774EE2" w14:textId="77777777" w:rsidR="00B01201" w:rsidRPr="00B01201" w:rsidRDefault="00B01201" w:rsidP="00B01201">
            <w:r w:rsidRPr="00B01201">
              <w:t>We are further submitting our books of accounts (Annexure A) to prove that we have received the amount mentioned in the invoice (invoice number) only once, there is no evasion of tax at all.</w:t>
            </w:r>
          </w:p>
          <w:p w14:paraId="3E19F344" w14:textId="42C7F62F" w:rsidR="00B01201" w:rsidRPr="00B01201" w:rsidRDefault="00B01201" w:rsidP="00B01201">
            <w:r w:rsidRPr="00B01201">
              <w:t>Since there was no intention to suppress/under-report the amount of outward supplies in </w:t>
            </w:r>
            <w:r w:rsidRPr="00B01201">
              <w:rPr>
                <w:b/>
                <w:bCs/>
              </w:rPr>
              <w:t>GSTR 1</w:t>
            </w:r>
            <w:r w:rsidRPr="00B01201">
              <w:t>, there is no requirement to the pay any amount of tax, interest and penalty as mentioned in SCN.</w:t>
            </w:r>
          </w:p>
          <w:p w14:paraId="04965644" w14:textId="77777777" w:rsidR="00B01201" w:rsidRPr="00B01201" w:rsidRDefault="00B01201" w:rsidP="00B01201">
            <w:r w:rsidRPr="00B01201">
              <w:t>Hope you will find the above reply in order.</w:t>
            </w:r>
          </w:p>
          <w:p w14:paraId="16782B06" w14:textId="77777777" w:rsidR="00B01201" w:rsidRPr="00B01201" w:rsidRDefault="00B01201" w:rsidP="00B01201">
            <w:r w:rsidRPr="00B01201">
              <w:t>We request you to kindly drop the proceedings in this matter.</w:t>
            </w:r>
          </w:p>
          <w:p w14:paraId="1B174120" w14:textId="77777777" w:rsidR="00B01201" w:rsidRPr="00B01201" w:rsidRDefault="00B01201" w:rsidP="00B01201">
            <w:r w:rsidRPr="00B01201">
              <w:t>Thanking you</w:t>
            </w:r>
          </w:p>
          <w:p w14:paraId="662A2816" w14:textId="77777777" w:rsidR="00B01201" w:rsidRPr="00B01201" w:rsidRDefault="00B01201" w:rsidP="00B01201">
            <w:r w:rsidRPr="00B01201">
              <w:t>Yours truly</w:t>
            </w:r>
          </w:p>
          <w:p w14:paraId="7A50CE6C" w14:textId="77777777" w:rsidR="00B01201" w:rsidRPr="00B01201" w:rsidRDefault="00B01201" w:rsidP="00B01201">
            <w:r w:rsidRPr="00B01201">
              <w:t>For</w:t>
            </w:r>
          </w:p>
          <w:p w14:paraId="090BFDCC" w14:textId="77777777" w:rsidR="00B01201" w:rsidRPr="00B01201" w:rsidRDefault="00B01201" w:rsidP="00B01201">
            <w:r w:rsidRPr="00B01201">
              <w:t>Date:</w:t>
            </w:r>
          </w:p>
          <w:p w14:paraId="2C1438A1" w14:textId="77777777" w:rsidR="00B01201" w:rsidRPr="00B01201" w:rsidRDefault="00B01201" w:rsidP="00B01201">
            <w:r w:rsidRPr="00B01201">
              <w:t>Place:</w:t>
            </w:r>
          </w:p>
          <w:p w14:paraId="1ECD30D6" w14:textId="77777777" w:rsidR="00B01201" w:rsidRPr="00B01201" w:rsidRDefault="00B01201" w:rsidP="00B01201">
            <w:r w:rsidRPr="00B01201">
              <w:t>Encl.:</w:t>
            </w:r>
          </w:p>
        </w:tc>
      </w:tr>
      <w:tr w:rsidR="00B01201" w:rsidRPr="00B01201" w14:paraId="617D6C9A" w14:textId="77777777">
        <w:trPr>
          <w:jc w:val="center"/>
        </w:trPr>
        <w:tc>
          <w:tcPr>
            <w:tcW w:w="0" w:type="auto"/>
            <w:shd w:val="clear" w:color="auto" w:fill="FFFFFF"/>
            <w:vAlign w:val="center"/>
            <w:hideMark/>
          </w:tcPr>
          <w:p w14:paraId="1E8B4FB4" w14:textId="77777777" w:rsidR="00B01201" w:rsidRPr="00B01201" w:rsidRDefault="00B01201" w:rsidP="00B01201">
            <w:r w:rsidRPr="00B01201">
              <w:lastRenderedPageBreak/>
              <w:t> </w:t>
            </w:r>
          </w:p>
        </w:tc>
      </w:tr>
    </w:tbl>
    <w:p w14:paraId="160DC83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201"/>
    <w:rsid w:val="00031CAE"/>
    <w:rsid w:val="00447B58"/>
    <w:rsid w:val="005237F3"/>
    <w:rsid w:val="00836166"/>
    <w:rsid w:val="00B0120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93F5"/>
  <w15:chartTrackingRefBased/>
  <w15:docId w15:val="{E3194905-B74A-424F-8A04-E4C1B59B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1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12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12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12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12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2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12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12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12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12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201"/>
    <w:rPr>
      <w:rFonts w:eastAsiaTheme="majorEastAsia" w:cstheme="majorBidi"/>
      <w:color w:val="272727" w:themeColor="text1" w:themeTint="D8"/>
    </w:rPr>
  </w:style>
  <w:style w:type="paragraph" w:styleId="Title">
    <w:name w:val="Title"/>
    <w:basedOn w:val="Normal"/>
    <w:next w:val="Normal"/>
    <w:link w:val="TitleChar"/>
    <w:uiPriority w:val="10"/>
    <w:qFormat/>
    <w:rsid w:val="00B01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2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201"/>
    <w:pPr>
      <w:spacing w:before="160"/>
      <w:jc w:val="center"/>
    </w:pPr>
    <w:rPr>
      <w:i/>
      <w:iCs/>
      <w:color w:val="404040" w:themeColor="text1" w:themeTint="BF"/>
    </w:rPr>
  </w:style>
  <w:style w:type="character" w:customStyle="1" w:styleId="QuoteChar">
    <w:name w:val="Quote Char"/>
    <w:basedOn w:val="DefaultParagraphFont"/>
    <w:link w:val="Quote"/>
    <w:uiPriority w:val="29"/>
    <w:rsid w:val="00B01201"/>
    <w:rPr>
      <w:i/>
      <w:iCs/>
      <w:color w:val="404040" w:themeColor="text1" w:themeTint="BF"/>
    </w:rPr>
  </w:style>
  <w:style w:type="paragraph" w:styleId="ListParagraph">
    <w:name w:val="List Paragraph"/>
    <w:basedOn w:val="Normal"/>
    <w:uiPriority w:val="34"/>
    <w:qFormat/>
    <w:rsid w:val="00B01201"/>
    <w:pPr>
      <w:ind w:left="720"/>
      <w:contextualSpacing/>
    </w:pPr>
  </w:style>
  <w:style w:type="character" w:styleId="IntenseEmphasis">
    <w:name w:val="Intense Emphasis"/>
    <w:basedOn w:val="DefaultParagraphFont"/>
    <w:uiPriority w:val="21"/>
    <w:qFormat/>
    <w:rsid w:val="00B01201"/>
    <w:rPr>
      <w:i/>
      <w:iCs/>
      <w:color w:val="2F5496" w:themeColor="accent1" w:themeShade="BF"/>
    </w:rPr>
  </w:style>
  <w:style w:type="paragraph" w:styleId="IntenseQuote">
    <w:name w:val="Intense Quote"/>
    <w:basedOn w:val="Normal"/>
    <w:next w:val="Normal"/>
    <w:link w:val="IntenseQuoteChar"/>
    <w:uiPriority w:val="30"/>
    <w:qFormat/>
    <w:rsid w:val="00B01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1201"/>
    <w:rPr>
      <w:i/>
      <w:iCs/>
      <w:color w:val="2F5496" w:themeColor="accent1" w:themeShade="BF"/>
    </w:rPr>
  </w:style>
  <w:style w:type="character" w:styleId="IntenseReference">
    <w:name w:val="Intense Reference"/>
    <w:basedOn w:val="DefaultParagraphFont"/>
    <w:uiPriority w:val="32"/>
    <w:qFormat/>
    <w:rsid w:val="00B01201"/>
    <w:rPr>
      <w:b/>
      <w:bCs/>
      <w:smallCaps/>
      <w:color w:val="2F5496" w:themeColor="accent1" w:themeShade="BF"/>
      <w:spacing w:val="5"/>
    </w:rPr>
  </w:style>
  <w:style w:type="character" w:styleId="Hyperlink">
    <w:name w:val="Hyperlink"/>
    <w:basedOn w:val="DefaultParagraphFont"/>
    <w:uiPriority w:val="99"/>
    <w:unhideWhenUsed/>
    <w:rsid w:val="00B01201"/>
    <w:rPr>
      <w:color w:val="0563C1" w:themeColor="hyperlink"/>
      <w:u w:val="single"/>
    </w:rPr>
  </w:style>
  <w:style w:type="character" w:styleId="UnresolvedMention">
    <w:name w:val="Unresolved Mention"/>
    <w:basedOn w:val="DefaultParagraphFont"/>
    <w:uiPriority w:val="99"/>
    <w:semiHidden/>
    <w:unhideWhenUsed/>
    <w:rsid w:val="00B01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2025-10-27T08:16:00Z</dcterms:created>
  <dcterms:modified xsi:type="dcterms:W3CDTF">2025-10-27T08:18:00Z</dcterms:modified>
</cp:coreProperties>
</file>