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00" w:type="dxa"/>
        <w:jc w:val="center"/>
        <w:shd w:val="clear" w:color="auto" w:fill="FFFFFF"/>
        <w:tblCellMar>
          <w:left w:w="0" w:type="dxa"/>
          <w:right w:w="0" w:type="dxa"/>
        </w:tblCellMar>
        <w:tblLook w:val="04A0" w:firstRow="1" w:lastRow="0" w:firstColumn="1" w:lastColumn="0" w:noHBand="0" w:noVBand="1"/>
      </w:tblPr>
      <w:tblGrid>
        <w:gridCol w:w="10500"/>
      </w:tblGrid>
      <w:tr w:rsidR="00B110C7" w:rsidRPr="00B110C7" w14:paraId="4F4D427C" w14:textId="77777777">
        <w:trPr>
          <w:trHeight w:val="2535"/>
          <w:jc w:val="center"/>
        </w:trPr>
        <w:tc>
          <w:tcPr>
            <w:tcW w:w="0" w:type="auto"/>
            <w:shd w:val="clear" w:color="auto" w:fill="FFFFFF"/>
            <w:vAlign w:val="center"/>
            <w:hideMark/>
          </w:tcPr>
          <w:p w14:paraId="2FF645C4" w14:textId="77777777" w:rsidR="00B110C7" w:rsidRPr="00B110C7" w:rsidRDefault="00B110C7" w:rsidP="00B110C7">
            <w:r w:rsidRPr="00B110C7">
              <w:rPr>
                <w:b/>
                <w:bCs/>
              </w:rPr>
              <w:t>To,</w:t>
            </w:r>
          </w:p>
          <w:p w14:paraId="15DF2D46" w14:textId="77777777" w:rsidR="00B110C7" w:rsidRPr="00B110C7" w:rsidRDefault="00B110C7" w:rsidP="00B110C7">
            <w:r w:rsidRPr="00B110C7">
              <w:t>The Joint Commissioner,</w:t>
            </w:r>
          </w:p>
          <w:p w14:paraId="2DD88B55" w14:textId="77777777" w:rsidR="00B110C7" w:rsidRPr="00B110C7" w:rsidRDefault="00B110C7" w:rsidP="00B110C7">
            <w:r w:rsidRPr="00B110C7">
              <w:t>State Tax, Circle-</w:t>
            </w:r>
            <w:proofErr w:type="spellStart"/>
            <w:r w:rsidRPr="00B110C7">
              <w:t>Nagaur</w:t>
            </w:r>
            <w:proofErr w:type="spellEnd"/>
            <w:r w:rsidRPr="00B110C7">
              <w:t>,</w:t>
            </w:r>
          </w:p>
          <w:p w14:paraId="6765F87E" w14:textId="77777777" w:rsidR="00B110C7" w:rsidRPr="00B110C7" w:rsidRDefault="00B110C7" w:rsidP="00B110C7">
            <w:r w:rsidRPr="00B110C7">
              <w:t>Department of Goods and Services Tax,</w:t>
            </w:r>
          </w:p>
          <w:p w14:paraId="4DFAF7F4" w14:textId="77777777" w:rsidR="00B110C7" w:rsidRPr="00B110C7" w:rsidRDefault="00B110C7" w:rsidP="00B110C7">
            <w:r w:rsidRPr="00B110C7">
              <w:t>Government of Rajasthan.</w:t>
            </w:r>
          </w:p>
          <w:p w14:paraId="300720FC" w14:textId="77777777" w:rsidR="00B110C7" w:rsidRPr="00B110C7" w:rsidRDefault="00B110C7" w:rsidP="00B110C7">
            <w:r w:rsidRPr="00B110C7">
              <w:rPr>
                <w:b/>
                <w:bCs/>
              </w:rPr>
              <w:t>Subject:</w:t>
            </w:r>
            <w:r w:rsidRPr="00B110C7">
              <w:t> Reply to Intimation Notice Reference No. MA080325017309Z Dated 06.03.2025 – Clarification on Interest Liability</w:t>
            </w:r>
          </w:p>
          <w:p w14:paraId="1C89391E" w14:textId="77777777" w:rsidR="00B110C7" w:rsidRPr="00B110C7" w:rsidRDefault="00B110C7" w:rsidP="00B110C7">
            <w:r w:rsidRPr="00B110C7">
              <w:rPr>
                <w:b/>
                <w:bCs/>
              </w:rPr>
              <w:t>Respected Sir,</w:t>
            </w:r>
          </w:p>
          <w:p w14:paraId="5760F802" w14:textId="75DE184F" w:rsidR="00B110C7" w:rsidRPr="00B110C7" w:rsidRDefault="00B110C7" w:rsidP="00B110C7">
            <w:r w:rsidRPr="00B110C7">
              <w:t>With reference to the intimation notice </w:t>
            </w:r>
            <w:r w:rsidRPr="00B110C7">
              <w:rPr>
                <w:b/>
                <w:bCs/>
              </w:rPr>
              <w:t>Reference No. MA080325017309Z dated 06.03.2025</w:t>
            </w:r>
            <w:r w:rsidRPr="00B110C7">
              <w:t>, regarding interest liability under </w:t>
            </w:r>
            <w:r w:rsidRPr="00B110C7">
              <w:rPr>
                <w:b/>
                <w:bCs/>
              </w:rPr>
              <w:t>Section 50(1) &amp; 75(12) of the RGST/CGST Act, 2017</w:t>
            </w:r>
            <w:r w:rsidRPr="00B110C7">
              <w:t> for the tax period </w:t>
            </w:r>
            <w:r w:rsidRPr="00B110C7">
              <w:rPr>
                <w:b/>
                <w:bCs/>
              </w:rPr>
              <w:t>April 2019 to November 2024</w:t>
            </w:r>
            <w:r w:rsidRPr="00B110C7">
              <w:t>, we respectfully submit the following response:</w:t>
            </w:r>
          </w:p>
          <w:p w14:paraId="3E1742D6" w14:textId="77777777" w:rsidR="00B110C7" w:rsidRPr="00B110C7" w:rsidRDefault="00B110C7" w:rsidP="00B110C7">
            <w:r w:rsidRPr="00B110C7">
              <w:rPr>
                <w:b/>
                <w:bCs/>
              </w:rPr>
              <w:t>1. Clarification on Alleged Non-Payment of Interest</w:t>
            </w:r>
          </w:p>
          <w:p w14:paraId="1D6BEAFA" w14:textId="723380FA" w:rsidR="00B110C7" w:rsidRPr="00B110C7" w:rsidRDefault="00B110C7" w:rsidP="00B110C7">
            <w:pPr>
              <w:numPr>
                <w:ilvl w:val="0"/>
                <w:numId w:val="1"/>
              </w:numPr>
            </w:pPr>
            <w:r w:rsidRPr="00B110C7">
              <w:t>The notice states that we have </w:t>
            </w:r>
            <w:r w:rsidRPr="00B110C7">
              <w:rPr>
                <w:b/>
                <w:bCs/>
              </w:rPr>
              <w:t>filed delayed GSTR-3B returns</w:t>
            </w:r>
            <w:r w:rsidRPr="00B110C7">
              <w:t> and have </w:t>
            </w:r>
            <w:r w:rsidRPr="00B110C7">
              <w:rPr>
                <w:b/>
                <w:bCs/>
              </w:rPr>
              <w:t>not discharged the interest liability</w:t>
            </w:r>
            <w:r w:rsidRPr="00B110C7">
              <w:t> on late tax payments for certain periods.</w:t>
            </w:r>
          </w:p>
          <w:p w14:paraId="50224D7D" w14:textId="77777777" w:rsidR="00B110C7" w:rsidRPr="00B110C7" w:rsidRDefault="00B110C7" w:rsidP="00B110C7">
            <w:pPr>
              <w:numPr>
                <w:ilvl w:val="0"/>
                <w:numId w:val="1"/>
              </w:numPr>
            </w:pPr>
            <w:r w:rsidRPr="00B110C7">
              <w:t>We have </w:t>
            </w:r>
            <w:r w:rsidRPr="00B110C7">
              <w:rPr>
                <w:b/>
                <w:bCs/>
              </w:rPr>
              <w:t>duly paid the tax liability</w:t>
            </w:r>
            <w:r w:rsidRPr="00B110C7">
              <w:t>, and interest, if any, has either been </w:t>
            </w:r>
            <w:r w:rsidRPr="00B110C7">
              <w:rPr>
                <w:b/>
                <w:bCs/>
              </w:rPr>
              <w:t>discharged or not applicable</w:t>
            </w:r>
            <w:r w:rsidRPr="00B110C7">
              <w:t> in some cases.</w:t>
            </w:r>
          </w:p>
          <w:p w14:paraId="4F0397FD" w14:textId="43F01874" w:rsidR="00B110C7" w:rsidRPr="00B110C7" w:rsidRDefault="00B110C7" w:rsidP="00B110C7">
            <w:r w:rsidRPr="00B110C7">
              <w:rPr>
                <w:b/>
                <w:bCs/>
              </w:rPr>
              <w:t>2. Legal Interpretation of Interest Liability under Section 50(1)</w:t>
            </w:r>
          </w:p>
          <w:p w14:paraId="57EAAE1C" w14:textId="3B8E89D2" w:rsidR="00B110C7" w:rsidRPr="00B110C7" w:rsidRDefault="00B110C7" w:rsidP="00B110C7">
            <w:pPr>
              <w:numPr>
                <w:ilvl w:val="0"/>
                <w:numId w:val="2"/>
              </w:numPr>
            </w:pPr>
            <w:r w:rsidRPr="00B110C7">
              <w:t>As per </w:t>
            </w:r>
            <w:r w:rsidRPr="00B110C7">
              <w:rPr>
                <w:b/>
                <w:bCs/>
              </w:rPr>
              <w:t>Section 50</w:t>
            </w:r>
            <w:r w:rsidRPr="00B110C7">
              <w:t>(1) of the CGST Act, 2017, interest is applicable only when tax is paid in cash beyond the due date.</w:t>
            </w:r>
          </w:p>
          <w:p w14:paraId="612642E9" w14:textId="2F9CD324" w:rsidR="00B110C7" w:rsidRPr="00B110C7" w:rsidRDefault="00B110C7" w:rsidP="00B110C7">
            <w:pPr>
              <w:numPr>
                <w:ilvl w:val="0"/>
                <w:numId w:val="2"/>
              </w:numPr>
            </w:pPr>
            <w:r w:rsidRPr="00B110C7">
              <w:t>Hon’ble Supreme Court in M/s. Pratibha Processors v. Union of India </w:t>
            </w:r>
            <w:r w:rsidRPr="00B110C7">
              <w:rPr>
                <w:b/>
                <w:bCs/>
              </w:rPr>
              <w:t>(1996) 11 SCC 101</w:t>
            </w:r>
            <w:r w:rsidRPr="00B110C7">
              <w:t> held that interest is compensatory in nature and should only be charged on actual late payment of tax.</w:t>
            </w:r>
          </w:p>
          <w:p w14:paraId="13E1BD36" w14:textId="342D2262" w:rsidR="00B110C7" w:rsidRPr="00B110C7" w:rsidRDefault="00B110C7" w:rsidP="00B110C7">
            <w:pPr>
              <w:numPr>
                <w:ilvl w:val="0"/>
                <w:numId w:val="2"/>
              </w:numPr>
            </w:pPr>
            <w:r w:rsidRPr="00B110C7">
              <w:t>CBIC </w:t>
            </w:r>
            <w:r w:rsidRPr="00B110C7">
              <w:rPr>
                <w:b/>
                <w:bCs/>
              </w:rPr>
              <w:t>Circular No. CBEC-20/01/08/2019-GST] Dated: 18th September, 2020</w:t>
            </w:r>
            <w:r w:rsidRPr="00B110C7">
              <w:t> clarified that interest under </w:t>
            </w:r>
            <w:r w:rsidRPr="00B110C7">
              <w:rPr>
                <w:b/>
                <w:bCs/>
              </w:rPr>
              <w:t>Section 50</w:t>
            </w:r>
            <w:r w:rsidRPr="00B110C7">
              <w:t>(1) is not applicable if tax liability is settled through ITC.</w:t>
            </w:r>
          </w:p>
          <w:p w14:paraId="56248EEB" w14:textId="77777777" w:rsidR="00B110C7" w:rsidRPr="00B110C7" w:rsidRDefault="00B110C7" w:rsidP="00B110C7">
            <w:r w:rsidRPr="00B110C7">
              <w:rPr>
                <w:b/>
                <w:bCs/>
              </w:rPr>
              <w:t>3. Detailed Response to the Alleged Liability</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52"/>
              <w:gridCol w:w="2767"/>
              <w:gridCol w:w="5965"/>
            </w:tblGrid>
            <w:tr w:rsidR="00B110C7" w:rsidRPr="00B110C7" w14:paraId="32B9EC65" w14:textId="77777777">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38BA017" w14:textId="77777777" w:rsidR="00B110C7" w:rsidRPr="00B110C7" w:rsidRDefault="00B110C7" w:rsidP="00B110C7">
                  <w:r w:rsidRPr="00B110C7">
                    <w:rPr>
                      <w:b/>
                      <w:bCs/>
                    </w:rPr>
                    <w:t>Financial Year</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E898094" w14:textId="77777777" w:rsidR="00B110C7" w:rsidRPr="00B110C7" w:rsidRDefault="00B110C7" w:rsidP="00B110C7">
                  <w:r w:rsidRPr="00B110C7">
                    <w:rPr>
                      <w:b/>
                      <w:bCs/>
                    </w:rPr>
                    <w:t>Interest Demanded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C1668A8" w14:textId="77777777" w:rsidR="00B110C7" w:rsidRPr="00B110C7" w:rsidRDefault="00B110C7" w:rsidP="00B110C7">
                  <w:r w:rsidRPr="00B110C7">
                    <w:rPr>
                      <w:b/>
                      <w:bCs/>
                    </w:rPr>
                    <w:t>Clarification</w:t>
                  </w:r>
                </w:p>
              </w:tc>
            </w:tr>
            <w:tr w:rsidR="00B110C7" w:rsidRPr="00B110C7" w14:paraId="3679B358" w14:textId="77777777">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1AE9FCE" w14:textId="77777777" w:rsidR="00B110C7" w:rsidRPr="00B110C7" w:rsidRDefault="00B110C7" w:rsidP="00B110C7">
                  <w:r w:rsidRPr="00B110C7">
                    <w:t>2019-20</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33575C1" w14:textId="77777777" w:rsidR="00B110C7" w:rsidRPr="00B110C7" w:rsidRDefault="00B110C7" w:rsidP="00B110C7">
                  <w:r w:rsidRPr="00B110C7">
                    <w:t>40,962</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4F357BC" w14:textId="77777777" w:rsidR="00B110C7" w:rsidRPr="00B110C7" w:rsidRDefault="00B110C7" w:rsidP="00B110C7">
                  <w:r w:rsidRPr="00B110C7">
                    <w:t>Interest not payable as per above circular.</w:t>
                  </w:r>
                </w:p>
              </w:tc>
            </w:tr>
            <w:tr w:rsidR="00B110C7" w:rsidRPr="00B110C7" w14:paraId="58A0C029" w14:textId="77777777">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5E20E1B" w14:textId="77777777" w:rsidR="00B110C7" w:rsidRPr="00B110C7" w:rsidRDefault="00B110C7" w:rsidP="00B110C7">
                  <w:r w:rsidRPr="00B110C7">
                    <w:t>2020-21</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C442B86" w14:textId="77777777" w:rsidR="00B110C7" w:rsidRPr="00B110C7" w:rsidRDefault="00B110C7" w:rsidP="00B110C7">
                  <w:r w:rsidRPr="00B110C7">
                    <w:t>0</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E46AE7C" w14:textId="77777777" w:rsidR="00B110C7" w:rsidRPr="00B110C7" w:rsidRDefault="00B110C7" w:rsidP="00B110C7">
                  <w:r w:rsidRPr="00B110C7">
                    <w:t>No tax delay, hence no interest.</w:t>
                  </w:r>
                </w:p>
              </w:tc>
            </w:tr>
            <w:tr w:rsidR="00B110C7" w:rsidRPr="00B110C7" w14:paraId="60647B56" w14:textId="77777777">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9F8BB10" w14:textId="77777777" w:rsidR="00B110C7" w:rsidRPr="00B110C7" w:rsidRDefault="00B110C7" w:rsidP="00B110C7">
                  <w:r w:rsidRPr="00B110C7">
                    <w:lastRenderedPageBreak/>
                    <w:t>2021-22</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62D2A4E" w14:textId="77777777" w:rsidR="00B110C7" w:rsidRPr="00B110C7" w:rsidRDefault="00B110C7" w:rsidP="00B110C7">
                  <w:r w:rsidRPr="00B110C7">
                    <w:t>5,319</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DBCD5D7" w14:textId="77777777" w:rsidR="00B110C7" w:rsidRPr="00B110C7" w:rsidRDefault="00B110C7" w:rsidP="00B110C7">
                  <w:r w:rsidRPr="00B110C7">
                    <w:t>ITC utilized, no cash liability, interest not applicable.</w:t>
                  </w:r>
                </w:p>
              </w:tc>
            </w:tr>
            <w:tr w:rsidR="00B110C7" w:rsidRPr="00B110C7" w14:paraId="2A33BD99" w14:textId="77777777">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9DC711B" w14:textId="77777777" w:rsidR="00B110C7" w:rsidRPr="00B110C7" w:rsidRDefault="00B110C7" w:rsidP="00B110C7">
                  <w:r w:rsidRPr="00B110C7">
                    <w:t>2022-23</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8EBCAA2" w14:textId="77777777" w:rsidR="00B110C7" w:rsidRPr="00B110C7" w:rsidRDefault="00B110C7" w:rsidP="00B110C7">
                  <w:r w:rsidRPr="00B110C7">
                    <w:t>5,981</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8C9A10A" w14:textId="77777777" w:rsidR="00B110C7" w:rsidRPr="00B110C7" w:rsidRDefault="00B110C7" w:rsidP="00B110C7">
                  <w:r w:rsidRPr="00B110C7">
                    <w:t>Tax paid within due period, no delay.</w:t>
                  </w:r>
                </w:p>
              </w:tc>
            </w:tr>
            <w:tr w:rsidR="00B110C7" w:rsidRPr="00B110C7" w14:paraId="3AF9C7FA" w14:textId="77777777">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DFD5C91" w14:textId="77777777" w:rsidR="00B110C7" w:rsidRPr="00B110C7" w:rsidRDefault="00B110C7" w:rsidP="00B110C7">
                  <w:r w:rsidRPr="00B110C7">
                    <w:t>2023-24</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BD4F32E" w14:textId="77777777" w:rsidR="00B110C7" w:rsidRPr="00B110C7" w:rsidRDefault="00B110C7" w:rsidP="00B110C7">
                  <w:r w:rsidRPr="00B110C7">
                    <w:t>0</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381F0A5" w14:textId="77777777" w:rsidR="00B110C7" w:rsidRPr="00B110C7" w:rsidRDefault="00B110C7" w:rsidP="00B110C7">
                  <w:r w:rsidRPr="00B110C7">
                    <w:t>No pending liability.</w:t>
                  </w:r>
                </w:p>
              </w:tc>
            </w:tr>
            <w:tr w:rsidR="00B110C7" w:rsidRPr="00B110C7" w14:paraId="5431B9A4" w14:textId="77777777">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B799A17" w14:textId="77777777" w:rsidR="00B110C7" w:rsidRPr="00B110C7" w:rsidRDefault="00B110C7" w:rsidP="00B110C7">
                  <w:r w:rsidRPr="00B110C7">
                    <w:t>2024-25</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31916C9" w14:textId="77777777" w:rsidR="00B110C7" w:rsidRPr="00B110C7" w:rsidRDefault="00B110C7" w:rsidP="00B110C7">
                  <w:r w:rsidRPr="00B110C7">
                    <w:t>0</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48BD9DD" w14:textId="77777777" w:rsidR="00B110C7" w:rsidRPr="00B110C7" w:rsidRDefault="00B110C7" w:rsidP="00B110C7">
                  <w:r w:rsidRPr="00B110C7">
                    <w:t>No pending liability.</w:t>
                  </w:r>
                </w:p>
              </w:tc>
            </w:tr>
          </w:tbl>
          <w:p w14:paraId="12ABB7ED" w14:textId="77777777" w:rsidR="00B110C7" w:rsidRPr="00B110C7" w:rsidRDefault="00B110C7" w:rsidP="00B110C7">
            <w:pPr>
              <w:numPr>
                <w:ilvl w:val="0"/>
                <w:numId w:val="3"/>
              </w:numPr>
            </w:pPr>
            <w:r w:rsidRPr="00B110C7">
              <w:t>From the above, it is evident that the interest demand has been wrongly computed.</w:t>
            </w:r>
          </w:p>
          <w:p w14:paraId="60BBAF6D" w14:textId="3379B50E" w:rsidR="00B110C7" w:rsidRPr="00B110C7" w:rsidRDefault="00B110C7" w:rsidP="00B110C7">
            <w:pPr>
              <w:numPr>
                <w:ilvl w:val="0"/>
                <w:numId w:val="3"/>
              </w:numPr>
            </w:pPr>
            <w:r w:rsidRPr="00B110C7">
              <w:t>Interest under </w:t>
            </w:r>
            <w:r w:rsidRPr="00B110C7">
              <w:rPr>
                <w:b/>
                <w:bCs/>
              </w:rPr>
              <w:t>Section 50</w:t>
            </w:r>
            <w:r w:rsidRPr="00B110C7">
              <w:t>(1) applies only on net tax liability paid in cash, not on ITC utilization.</w:t>
            </w:r>
          </w:p>
          <w:p w14:paraId="1B45C882" w14:textId="77777777" w:rsidR="00B110C7" w:rsidRPr="00B110C7" w:rsidRDefault="00B110C7" w:rsidP="00B110C7">
            <w:pPr>
              <w:numPr>
                <w:ilvl w:val="0"/>
                <w:numId w:val="3"/>
              </w:numPr>
            </w:pPr>
            <w:r w:rsidRPr="00B110C7">
              <w:t>We have enclosed detailed payment records and reconciliation statements proving that no interest is payable or already discharged.</w:t>
            </w:r>
          </w:p>
          <w:p w14:paraId="5F29E9E2" w14:textId="77777777" w:rsidR="00B110C7" w:rsidRPr="00B110C7" w:rsidRDefault="00B110C7" w:rsidP="00B110C7">
            <w:r w:rsidRPr="00B110C7">
              <w:rPr>
                <w:b/>
                <w:bCs/>
              </w:rPr>
              <w:t>4. Request for Rectification and Closure of Proceedings</w:t>
            </w:r>
          </w:p>
          <w:p w14:paraId="65FE67F4" w14:textId="77777777" w:rsidR="00B110C7" w:rsidRPr="00B110C7" w:rsidRDefault="00B110C7" w:rsidP="00B110C7">
            <w:r w:rsidRPr="00B110C7">
              <w:t>Based on the above facts and legal provisions, we request the withdrawal of the demand for interest where it is not applicable. If any minor differences exist, we are ready to pay the rightful amount upon proper reconciliation.</w:t>
            </w:r>
            <w:r w:rsidRPr="00B110C7">
              <w:br/>
              <w:t>We kindly request:</w:t>
            </w:r>
          </w:p>
          <w:p w14:paraId="6BE6E836" w14:textId="77777777" w:rsidR="00B110C7" w:rsidRPr="00B110C7" w:rsidRDefault="00B110C7" w:rsidP="00B110C7">
            <w:pPr>
              <w:numPr>
                <w:ilvl w:val="0"/>
                <w:numId w:val="4"/>
              </w:numPr>
            </w:pPr>
            <w:r w:rsidRPr="00B110C7">
              <w:t>Reconciliation of the alleged liability with actual payment records.</w:t>
            </w:r>
          </w:p>
          <w:p w14:paraId="14674107" w14:textId="77777777" w:rsidR="00B110C7" w:rsidRPr="00B110C7" w:rsidRDefault="00B110C7" w:rsidP="00B110C7">
            <w:pPr>
              <w:numPr>
                <w:ilvl w:val="0"/>
                <w:numId w:val="4"/>
              </w:numPr>
            </w:pPr>
            <w:r w:rsidRPr="00B110C7">
              <w:t>Rectification of erroneous interest calculations, considering ITC utilization.</w:t>
            </w:r>
          </w:p>
          <w:p w14:paraId="5836621D" w14:textId="77777777" w:rsidR="00B110C7" w:rsidRPr="00B110C7" w:rsidRDefault="00B110C7" w:rsidP="00B110C7">
            <w:pPr>
              <w:numPr>
                <w:ilvl w:val="0"/>
                <w:numId w:val="4"/>
              </w:numPr>
            </w:pPr>
            <w:r w:rsidRPr="00B110C7">
              <w:t>Closure of proceedings where interest is not payable.</w:t>
            </w:r>
          </w:p>
          <w:p w14:paraId="395ED1B2" w14:textId="77777777" w:rsidR="00B110C7" w:rsidRPr="00B110C7" w:rsidRDefault="00B110C7" w:rsidP="00B110C7">
            <w:r w:rsidRPr="00B110C7">
              <w:t>We remain available for further clarifications and request an opportunity for a personal hearing if required.</w:t>
            </w:r>
            <w:r w:rsidRPr="00B110C7">
              <w:br/>
              <w:t>Thanking You.</w:t>
            </w:r>
          </w:p>
          <w:p w14:paraId="059F675E" w14:textId="77777777" w:rsidR="00B110C7" w:rsidRPr="00B110C7" w:rsidRDefault="00B110C7" w:rsidP="00B110C7">
            <w:r w:rsidRPr="00B110C7">
              <w:rPr>
                <w:b/>
                <w:bCs/>
              </w:rPr>
              <w:t>Yours sincerely,</w:t>
            </w:r>
          </w:p>
        </w:tc>
      </w:tr>
    </w:tbl>
    <w:p w14:paraId="5624A6D0"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44F83"/>
    <w:multiLevelType w:val="multilevel"/>
    <w:tmpl w:val="1A7C5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D0323A"/>
    <w:multiLevelType w:val="multilevel"/>
    <w:tmpl w:val="4DCC0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D611553"/>
    <w:multiLevelType w:val="multilevel"/>
    <w:tmpl w:val="B136D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93F6589"/>
    <w:multiLevelType w:val="multilevel"/>
    <w:tmpl w:val="F00ED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73558461">
    <w:abstractNumId w:val="3"/>
  </w:num>
  <w:num w:numId="2" w16cid:durableId="513153063">
    <w:abstractNumId w:val="2"/>
  </w:num>
  <w:num w:numId="3" w16cid:durableId="1659268573">
    <w:abstractNumId w:val="1"/>
  </w:num>
  <w:num w:numId="4" w16cid:durableId="1981613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0C7"/>
    <w:rsid w:val="00031CAE"/>
    <w:rsid w:val="00447B58"/>
    <w:rsid w:val="005237F3"/>
    <w:rsid w:val="00B110C7"/>
    <w:rsid w:val="00E949B8"/>
    <w:rsid w:val="00EC1D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64878"/>
  <w15:chartTrackingRefBased/>
  <w15:docId w15:val="{BFD7A7E5-3399-4ECD-9979-3772A37BD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10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110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110C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110C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110C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110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10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10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10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10C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110C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110C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110C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110C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110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10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10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10C7"/>
    <w:rPr>
      <w:rFonts w:eastAsiaTheme="majorEastAsia" w:cstheme="majorBidi"/>
      <w:color w:val="272727" w:themeColor="text1" w:themeTint="D8"/>
    </w:rPr>
  </w:style>
  <w:style w:type="paragraph" w:styleId="Title">
    <w:name w:val="Title"/>
    <w:basedOn w:val="Normal"/>
    <w:next w:val="Normal"/>
    <w:link w:val="TitleChar"/>
    <w:uiPriority w:val="10"/>
    <w:qFormat/>
    <w:rsid w:val="00B110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10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10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10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10C7"/>
    <w:pPr>
      <w:spacing w:before="160"/>
      <w:jc w:val="center"/>
    </w:pPr>
    <w:rPr>
      <w:i/>
      <w:iCs/>
      <w:color w:val="404040" w:themeColor="text1" w:themeTint="BF"/>
    </w:rPr>
  </w:style>
  <w:style w:type="character" w:customStyle="1" w:styleId="QuoteChar">
    <w:name w:val="Quote Char"/>
    <w:basedOn w:val="DefaultParagraphFont"/>
    <w:link w:val="Quote"/>
    <w:uiPriority w:val="29"/>
    <w:rsid w:val="00B110C7"/>
    <w:rPr>
      <w:i/>
      <w:iCs/>
      <w:color w:val="404040" w:themeColor="text1" w:themeTint="BF"/>
    </w:rPr>
  </w:style>
  <w:style w:type="paragraph" w:styleId="ListParagraph">
    <w:name w:val="List Paragraph"/>
    <w:basedOn w:val="Normal"/>
    <w:uiPriority w:val="34"/>
    <w:qFormat/>
    <w:rsid w:val="00B110C7"/>
    <w:pPr>
      <w:ind w:left="720"/>
      <w:contextualSpacing/>
    </w:pPr>
  </w:style>
  <w:style w:type="character" w:styleId="IntenseEmphasis">
    <w:name w:val="Intense Emphasis"/>
    <w:basedOn w:val="DefaultParagraphFont"/>
    <w:uiPriority w:val="21"/>
    <w:qFormat/>
    <w:rsid w:val="00B110C7"/>
    <w:rPr>
      <w:i/>
      <w:iCs/>
      <w:color w:val="2F5496" w:themeColor="accent1" w:themeShade="BF"/>
    </w:rPr>
  </w:style>
  <w:style w:type="paragraph" w:styleId="IntenseQuote">
    <w:name w:val="Intense Quote"/>
    <w:basedOn w:val="Normal"/>
    <w:next w:val="Normal"/>
    <w:link w:val="IntenseQuoteChar"/>
    <w:uiPriority w:val="30"/>
    <w:qFormat/>
    <w:rsid w:val="00B110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110C7"/>
    <w:rPr>
      <w:i/>
      <w:iCs/>
      <w:color w:val="2F5496" w:themeColor="accent1" w:themeShade="BF"/>
    </w:rPr>
  </w:style>
  <w:style w:type="character" w:styleId="IntenseReference">
    <w:name w:val="Intense Reference"/>
    <w:basedOn w:val="DefaultParagraphFont"/>
    <w:uiPriority w:val="32"/>
    <w:qFormat/>
    <w:rsid w:val="00B110C7"/>
    <w:rPr>
      <w:b/>
      <w:bCs/>
      <w:smallCaps/>
      <w:color w:val="2F5496" w:themeColor="accent1" w:themeShade="BF"/>
      <w:spacing w:val="5"/>
    </w:rPr>
  </w:style>
  <w:style w:type="character" w:styleId="Hyperlink">
    <w:name w:val="Hyperlink"/>
    <w:basedOn w:val="DefaultParagraphFont"/>
    <w:uiPriority w:val="99"/>
    <w:unhideWhenUsed/>
    <w:rsid w:val="00B110C7"/>
    <w:rPr>
      <w:color w:val="0563C1" w:themeColor="hyperlink"/>
      <w:u w:val="single"/>
    </w:rPr>
  </w:style>
  <w:style w:type="character" w:styleId="UnresolvedMention">
    <w:name w:val="Unresolved Mention"/>
    <w:basedOn w:val="DefaultParagraphFont"/>
    <w:uiPriority w:val="99"/>
    <w:semiHidden/>
    <w:unhideWhenUsed/>
    <w:rsid w:val="00B110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409</Words>
  <Characters>2335</Characters>
  <Application>Microsoft Office Word</Application>
  <DocSecurity>0</DocSecurity>
  <Lines>19</Lines>
  <Paragraphs>5</Paragraphs>
  <ScaleCrop>false</ScaleCrop>
  <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2025-10-29T05:41:00Z</dcterms:created>
  <dcterms:modified xsi:type="dcterms:W3CDTF">2025-10-29T05:44:00Z</dcterms:modified>
</cp:coreProperties>
</file>