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2668" w14:textId="77777777" w:rsidR="00E048C8" w:rsidRPr="00E048C8" w:rsidRDefault="00E048C8" w:rsidP="00E048C8">
      <w:r w:rsidRPr="00E048C8">
        <w:rPr>
          <w:b/>
          <w:bCs/>
        </w:rPr>
        <w:t>Reply to Notice Under Section 143(2</w:t>
      </w:r>
      <w:proofErr w:type="gramStart"/>
      <w:r w:rsidRPr="00E048C8">
        <w:rPr>
          <w:b/>
          <w:bCs/>
        </w:rPr>
        <w:t>) :</w:t>
      </w:r>
      <w:proofErr w:type="gramEnd"/>
      <w:r w:rsidRPr="00E048C8">
        <w:rPr>
          <w:b/>
          <w:bCs/>
        </w:rPr>
        <w:t xml:space="preserve"> Ad-hoc Addition</w:t>
      </w:r>
    </w:p>
    <w:p w14:paraId="2D492771" w14:textId="77777777" w:rsidR="00E048C8" w:rsidRPr="00E048C8" w:rsidRDefault="00E048C8" w:rsidP="00E048C8">
      <w:r w:rsidRPr="00E048C8">
        <w:t>To</w:t>
      </w:r>
      <w:r w:rsidRPr="00E048C8">
        <w:br/>
        <w:t>The Assessing Officer</w:t>
      </w:r>
      <w:r w:rsidRPr="00E048C8">
        <w:br/>
        <w:t>National E-assessment Centre (</w:t>
      </w:r>
      <w:proofErr w:type="spellStart"/>
      <w:r w:rsidRPr="00E048C8">
        <w:t>NeAC</w:t>
      </w:r>
      <w:proofErr w:type="spellEnd"/>
      <w:r w:rsidRPr="00E048C8">
        <w:t>)</w:t>
      </w:r>
      <w:r w:rsidRPr="00E048C8">
        <w:br/>
        <w:t>.....................................</w:t>
      </w:r>
    </w:p>
    <w:p w14:paraId="6A7AF4B6" w14:textId="77777777" w:rsidR="00E048C8" w:rsidRPr="00E048C8" w:rsidRDefault="00E048C8" w:rsidP="00E048C8">
      <w:r w:rsidRPr="00E048C8">
        <w:rPr>
          <w:b/>
          <w:bCs/>
        </w:rPr>
        <w:t>Sub.:</w:t>
      </w:r>
      <w:r w:rsidRPr="00E048C8">
        <w:t> </w:t>
      </w:r>
      <w:proofErr w:type="gramStart"/>
      <w:r w:rsidRPr="00E048C8">
        <w:t>Your  notice</w:t>
      </w:r>
      <w:proofErr w:type="gramEnd"/>
      <w:r w:rsidRPr="00E048C8">
        <w:t xml:space="preserve"> under section 143(2) dated .................. in the case of M/s………………</w:t>
      </w:r>
    </w:p>
    <w:p w14:paraId="0A0AE215" w14:textId="77777777" w:rsidR="00E048C8" w:rsidRPr="00E048C8" w:rsidRDefault="00E048C8" w:rsidP="00E048C8">
      <w:r w:rsidRPr="00E048C8">
        <w:t>Dear Sir,</w:t>
      </w:r>
    </w:p>
    <w:p w14:paraId="5E8FEBAF" w14:textId="77777777" w:rsidR="00E048C8" w:rsidRPr="00E048C8" w:rsidRDefault="00E048C8" w:rsidP="00E048C8">
      <w:r w:rsidRPr="00E048C8">
        <w:t>Kindly refer to your draft assessment order dated ................. making ad-hoc addition in returned income</w:t>
      </w:r>
    </w:p>
    <w:p w14:paraId="52519148" w14:textId="77777777" w:rsidR="00E048C8" w:rsidRPr="00E048C8" w:rsidRDefault="00E048C8" w:rsidP="00E048C8">
      <w:r w:rsidRPr="00E048C8">
        <w:t>1. You have proposed to make addition on ad hoc basis.</w:t>
      </w:r>
    </w:p>
    <w:p w14:paraId="1E3F68E6" w14:textId="77777777" w:rsidR="00E048C8" w:rsidRPr="00E048C8" w:rsidRDefault="00E048C8" w:rsidP="00E048C8">
      <w:r w:rsidRPr="00E048C8">
        <w:t>2. In this connection we would like to refer following case laws for your kind consideration-</w:t>
      </w:r>
    </w:p>
    <w:p w14:paraId="01A80F0F" w14:textId="77777777" w:rsidR="00E048C8" w:rsidRPr="00E048C8" w:rsidRDefault="00E048C8" w:rsidP="00E048C8">
      <w:r w:rsidRPr="00E048C8">
        <w:t xml:space="preserve">2.1 Ad hoc disallowance with respect to various expenditures at the same rate without specifying reason for such disallowance was unjustified because </w:t>
      </w:r>
      <w:proofErr w:type="spellStart"/>
      <w:r w:rsidRPr="00E048C8">
        <w:t>assessee</w:t>
      </w:r>
      <w:proofErr w:type="spellEnd"/>
      <w:r w:rsidRPr="00E048C8">
        <w:t xml:space="preserve"> had proved that these were incurred wholly and exclusively for business </w:t>
      </w:r>
      <w:proofErr w:type="gramStart"/>
      <w:r w:rsidRPr="00E048C8">
        <w:t>purposes.—</w:t>
      </w:r>
      <w:proofErr w:type="gramEnd"/>
      <w:r w:rsidRPr="00E048C8">
        <w:t xml:space="preserve">Vide Anand I Power Ltd. v. DCIT 2018 </w:t>
      </w:r>
      <w:proofErr w:type="spellStart"/>
      <w:proofErr w:type="gramStart"/>
      <w:r w:rsidRPr="00E048C8">
        <w:t>TaxPub</w:t>
      </w:r>
      <w:proofErr w:type="spellEnd"/>
      <w:r w:rsidRPr="00E048C8">
        <w:t>(</w:t>
      </w:r>
      <w:proofErr w:type="gramEnd"/>
      <w:r w:rsidRPr="00E048C8">
        <w:t>DT) 2343 (Mum-Trib).</w:t>
      </w:r>
    </w:p>
    <w:p w14:paraId="27565B36" w14:textId="77777777" w:rsidR="00E048C8" w:rsidRPr="00E048C8" w:rsidRDefault="00E048C8" w:rsidP="00E048C8">
      <w:r w:rsidRPr="00E048C8">
        <w:t xml:space="preserve">2.2 Ad hoc disallowance with respect to various expenditures at the same rate without specifying reason for such disallowance was unjustified because </w:t>
      </w:r>
      <w:proofErr w:type="spellStart"/>
      <w:r w:rsidRPr="00E048C8">
        <w:t>assessee</w:t>
      </w:r>
      <w:proofErr w:type="spellEnd"/>
      <w:r w:rsidRPr="00E048C8">
        <w:t xml:space="preserve"> had proved that these were incurred wholly and exclusively for business </w:t>
      </w:r>
      <w:proofErr w:type="gramStart"/>
      <w:r w:rsidRPr="00E048C8">
        <w:t>purposes.—</w:t>
      </w:r>
      <w:proofErr w:type="gramEnd"/>
      <w:r w:rsidRPr="00E048C8">
        <w:t xml:space="preserve">Vide Anand I Power Ltd. v. DCIT 2018 </w:t>
      </w:r>
      <w:proofErr w:type="spellStart"/>
      <w:proofErr w:type="gramStart"/>
      <w:r w:rsidRPr="00E048C8">
        <w:t>TaxPub</w:t>
      </w:r>
      <w:proofErr w:type="spellEnd"/>
      <w:r w:rsidRPr="00E048C8">
        <w:t>(</w:t>
      </w:r>
      <w:proofErr w:type="gramEnd"/>
      <w:r w:rsidRPr="00E048C8">
        <w:t>DT) 2343 (Mum-Trib).</w:t>
      </w:r>
    </w:p>
    <w:p w14:paraId="36F5F944" w14:textId="77777777" w:rsidR="00E048C8" w:rsidRPr="00E048C8" w:rsidRDefault="00E048C8" w:rsidP="00E048C8">
      <w:r w:rsidRPr="00E048C8">
        <w:t xml:space="preserve">2.3 </w:t>
      </w:r>
      <w:proofErr w:type="spellStart"/>
      <w:r w:rsidRPr="00E048C8">
        <w:t>Assessee`s</w:t>
      </w:r>
      <w:proofErr w:type="spellEnd"/>
      <w:r w:rsidRPr="00E048C8">
        <w:t xml:space="preserve"> accounts were audited and no specific defect or instance was pointed out by assessing officer, therefore, ad hoc disallowance at the 10% of total expenses was not </w:t>
      </w:r>
      <w:proofErr w:type="gramStart"/>
      <w:r w:rsidRPr="00E048C8">
        <w:t>justified.—</w:t>
      </w:r>
      <w:proofErr w:type="gramEnd"/>
      <w:r w:rsidRPr="00E048C8">
        <w:t xml:space="preserve">Vide Dy. CIT v. KGK Diamond (India) Pvt. Ltd. 2018 </w:t>
      </w:r>
      <w:proofErr w:type="spellStart"/>
      <w:proofErr w:type="gramStart"/>
      <w:r w:rsidRPr="00E048C8">
        <w:t>TaxPub</w:t>
      </w:r>
      <w:proofErr w:type="spellEnd"/>
      <w:r w:rsidRPr="00E048C8">
        <w:t>(</w:t>
      </w:r>
      <w:proofErr w:type="gramEnd"/>
      <w:r w:rsidRPr="00E048C8">
        <w:t>DT) 4706 (</w:t>
      </w:r>
      <w:proofErr w:type="spellStart"/>
      <w:r w:rsidRPr="00E048C8">
        <w:t>Jp</w:t>
      </w:r>
      <w:proofErr w:type="spellEnd"/>
      <w:r w:rsidRPr="00E048C8">
        <w:t>-Trib).</w:t>
      </w:r>
    </w:p>
    <w:p w14:paraId="15687218" w14:textId="77777777" w:rsidR="00E048C8" w:rsidRPr="00E048C8" w:rsidRDefault="00E048C8" w:rsidP="00E048C8">
      <w:r w:rsidRPr="00E048C8">
        <w:t xml:space="preserve">2.4 Disallowance of 10% of business promotion expenses made on ad hoc basis, without pin-pointing any specific defects in account books of account or vouchers maintained by </w:t>
      </w:r>
      <w:proofErr w:type="spellStart"/>
      <w:r w:rsidRPr="00E048C8">
        <w:t>assessee</w:t>
      </w:r>
      <w:proofErr w:type="spellEnd"/>
      <w:r w:rsidRPr="00E048C8">
        <w:t xml:space="preserve">, could not be </w:t>
      </w:r>
      <w:proofErr w:type="gramStart"/>
      <w:r w:rsidRPr="00E048C8">
        <w:t>sustained.—</w:t>
      </w:r>
      <w:proofErr w:type="gramEnd"/>
      <w:r w:rsidRPr="00E048C8">
        <w:t xml:space="preserve">Vide KGK Enterprises v. </w:t>
      </w:r>
      <w:proofErr w:type="spellStart"/>
      <w:r w:rsidRPr="00E048C8">
        <w:t>Asstt</w:t>
      </w:r>
      <w:proofErr w:type="spellEnd"/>
      <w:r w:rsidRPr="00E048C8">
        <w:t xml:space="preserve">. CIT 2018 </w:t>
      </w:r>
      <w:proofErr w:type="spellStart"/>
      <w:proofErr w:type="gramStart"/>
      <w:r w:rsidRPr="00E048C8">
        <w:t>TaxPub</w:t>
      </w:r>
      <w:proofErr w:type="spellEnd"/>
      <w:r w:rsidRPr="00E048C8">
        <w:t>(</w:t>
      </w:r>
      <w:proofErr w:type="gramEnd"/>
      <w:r w:rsidRPr="00E048C8">
        <w:t>DT) 184 (</w:t>
      </w:r>
      <w:proofErr w:type="spellStart"/>
      <w:r w:rsidRPr="00E048C8">
        <w:t>Jp</w:t>
      </w:r>
      <w:proofErr w:type="spellEnd"/>
      <w:r w:rsidRPr="00E048C8">
        <w:t>-Trib).</w:t>
      </w:r>
    </w:p>
    <w:p w14:paraId="62EDD058" w14:textId="77777777" w:rsidR="00E048C8" w:rsidRPr="00E048C8" w:rsidRDefault="00E048C8" w:rsidP="00E048C8">
      <w:r w:rsidRPr="00E048C8">
        <w:t xml:space="preserve">2.5 Without pointing out any defects either in voucher or in books of account, no disallowance on ad hoc basis is called for, addition made by the revenue authorities was therefore, </w:t>
      </w:r>
      <w:proofErr w:type="gramStart"/>
      <w:r w:rsidRPr="00E048C8">
        <w:t>deleted.—</w:t>
      </w:r>
      <w:proofErr w:type="gramEnd"/>
      <w:r w:rsidRPr="00E048C8">
        <w:t xml:space="preserve">Vide Jai Murti Mineral &amp; Chemicals v. Asst. CIT (2003) 174 Taxation 65 (Del-Trib). Also see Prabhat Heavy Forge Pot. Ltd. v. Addl. CIT 2018 </w:t>
      </w:r>
      <w:proofErr w:type="spellStart"/>
      <w:proofErr w:type="gramStart"/>
      <w:r w:rsidRPr="00E048C8">
        <w:t>TaxPub</w:t>
      </w:r>
      <w:proofErr w:type="spellEnd"/>
      <w:r w:rsidRPr="00E048C8">
        <w:t>(</w:t>
      </w:r>
      <w:proofErr w:type="gramEnd"/>
      <w:r w:rsidRPr="00E048C8">
        <w:t xml:space="preserve">DT) 4299 (Del-Trib). Ad hoc disallowance without pointing out specific instance of any </w:t>
      </w:r>
      <w:proofErr w:type="spellStart"/>
      <w:r w:rsidRPr="00E048C8">
        <w:t xml:space="preserve">non </w:t>
      </w:r>
      <w:proofErr w:type="gramStart"/>
      <w:r w:rsidRPr="00E048C8">
        <w:t>business</w:t>
      </w:r>
      <w:proofErr w:type="spellEnd"/>
      <w:r w:rsidRPr="00E048C8">
        <w:t xml:space="preserve"> related</w:t>
      </w:r>
      <w:proofErr w:type="gramEnd"/>
      <w:r w:rsidRPr="00E048C8">
        <w:t xml:space="preserve"> expenditure was not </w:t>
      </w:r>
      <w:proofErr w:type="gramStart"/>
      <w:r w:rsidRPr="00E048C8">
        <w:t>sustainable.—</w:t>
      </w:r>
      <w:proofErr w:type="gramEnd"/>
      <w:r w:rsidRPr="00E048C8">
        <w:t xml:space="preserve">Vide ACIT v. Modi Rubber Ltd. 2018 </w:t>
      </w:r>
      <w:proofErr w:type="spellStart"/>
      <w:proofErr w:type="gramStart"/>
      <w:r w:rsidRPr="00E048C8">
        <w:t>TaxPub</w:t>
      </w:r>
      <w:proofErr w:type="spellEnd"/>
      <w:r w:rsidRPr="00E048C8">
        <w:t>(</w:t>
      </w:r>
      <w:proofErr w:type="gramEnd"/>
      <w:r w:rsidRPr="00E048C8">
        <w:t>DT) 1374 (Del-Trib).</w:t>
      </w:r>
    </w:p>
    <w:p w14:paraId="585EA0B3" w14:textId="77777777" w:rsidR="00E048C8" w:rsidRPr="00E048C8" w:rsidRDefault="00E048C8" w:rsidP="00E048C8">
      <w:r w:rsidRPr="00E048C8">
        <w:lastRenderedPageBreak/>
        <w:t xml:space="preserve">3. In view of above case </w:t>
      </w:r>
      <w:proofErr w:type="gramStart"/>
      <w:r w:rsidRPr="00E048C8">
        <w:t>laws</w:t>
      </w:r>
      <w:proofErr w:type="gramEnd"/>
      <w:r w:rsidRPr="00E048C8">
        <w:t xml:space="preserve"> we would request you not to disallow the expenses on ad-hoc basis.</w:t>
      </w:r>
    </w:p>
    <w:p w14:paraId="4147DFF9" w14:textId="77777777" w:rsidR="00E048C8" w:rsidRPr="00E048C8" w:rsidRDefault="00E048C8" w:rsidP="00E048C8">
      <w:r w:rsidRPr="00E048C8">
        <w:t>Thanking you</w:t>
      </w:r>
      <w:r w:rsidRPr="00E048C8">
        <w:br/>
        <w:t>Yours faithfully</w:t>
      </w:r>
      <w:r w:rsidRPr="00E048C8">
        <w:br/>
        <w:t>For .............................</w:t>
      </w:r>
      <w:r w:rsidRPr="00E048C8">
        <w:br/>
        <w:t>[</w:t>
      </w:r>
      <w:proofErr w:type="spellStart"/>
      <w:r w:rsidRPr="00E048C8">
        <w:t>Authorised</w:t>
      </w:r>
      <w:proofErr w:type="spellEnd"/>
      <w:r w:rsidRPr="00E048C8">
        <w:t xml:space="preserve"> Representative]</w:t>
      </w:r>
      <w:r w:rsidRPr="00E048C8">
        <w:br/>
      </w:r>
      <w:proofErr w:type="gramStart"/>
      <w:r w:rsidRPr="00E048C8">
        <w:t>Date :</w:t>
      </w:r>
      <w:proofErr w:type="gramEnd"/>
      <w:r w:rsidRPr="00E048C8">
        <w:t xml:space="preserve"> ..................</w:t>
      </w:r>
      <w:r w:rsidRPr="00E048C8">
        <w:br/>
      </w:r>
      <w:proofErr w:type="gramStart"/>
      <w:r w:rsidRPr="00E048C8">
        <w:t>Place :</w:t>
      </w:r>
      <w:proofErr w:type="gramEnd"/>
      <w:r w:rsidRPr="00E048C8">
        <w:t xml:space="preserve"> ..................</w:t>
      </w:r>
    </w:p>
    <w:p w14:paraId="3DB09A63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C8"/>
    <w:rsid w:val="00031CAE"/>
    <w:rsid w:val="00447B58"/>
    <w:rsid w:val="005237F3"/>
    <w:rsid w:val="00C76E06"/>
    <w:rsid w:val="00E048C8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A70EA"/>
  <w15:chartTrackingRefBased/>
  <w15:docId w15:val="{3AC79A8A-35EA-4152-AE81-AC66F4B4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8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8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8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8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2025-10-31T09:32:00Z</dcterms:created>
  <dcterms:modified xsi:type="dcterms:W3CDTF">2025-10-31T09:34:00Z</dcterms:modified>
</cp:coreProperties>
</file>