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82AB" w14:textId="77777777" w:rsidR="002E714E" w:rsidRPr="002E714E" w:rsidRDefault="002E714E" w:rsidP="002E714E">
      <w:r w:rsidRPr="002E714E">
        <w:rPr>
          <w:b/>
          <w:bCs/>
        </w:rPr>
        <w:t>Reply to notice: Bogus purchases</w:t>
      </w:r>
      <w:r w:rsidRPr="002E714E">
        <w:br/>
        <w:t>To</w:t>
      </w:r>
      <w:r w:rsidRPr="002E714E">
        <w:br/>
        <w:t>The Assessing Officer</w:t>
      </w:r>
      <w:r w:rsidRPr="002E714E">
        <w:br/>
        <w:t>National E-assessment Centre (</w:t>
      </w:r>
      <w:proofErr w:type="spellStart"/>
      <w:r w:rsidRPr="002E714E">
        <w:t>NeAC</w:t>
      </w:r>
      <w:proofErr w:type="spellEnd"/>
      <w:r w:rsidRPr="002E714E">
        <w:t>)</w:t>
      </w:r>
      <w:r w:rsidRPr="002E714E">
        <w:br/>
        <w:t>...............................</w:t>
      </w:r>
    </w:p>
    <w:p w14:paraId="0A7CD036" w14:textId="77777777" w:rsidR="002E714E" w:rsidRPr="002E714E" w:rsidRDefault="002E714E" w:rsidP="002E714E">
      <w:r w:rsidRPr="002E714E">
        <w:rPr>
          <w:b/>
          <w:bCs/>
        </w:rPr>
        <w:t>Sub.:</w:t>
      </w:r>
      <w:r w:rsidRPr="002E714E">
        <w:t> </w:t>
      </w:r>
      <w:proofErr w:type="gramStart"/>
      <w:r w:rsidRPr="002E714E">
        <w:t>Your  notice</w:t>
      </w:r>
      <w:proofErr w:type="gramEnd"/>
      <w:r w:rsidRPr="002E714E">
        <w:t xml:space="preserve"> under section 143(2) dated .................. regarding bogus purchases in the case of M/s……………….</w:t>
      </w:r>
    </w:p>
    <w:p w14:paraId="714C6548" w14:textId="77777777" w:rsidR="002E714E" w:rsidRPr="002E714E" w:rsidRDefault="002E714E" w:rsidP="002E714E">
      <w:r w:rsidRPr="002E714E">
        <w:t>Dear Sir,</w:t>
      </w:r>
    </w:p>
    <w:p w14:paraId="1AD667CE" w14:textId="77777777" w:rsidR="002E714E" w:rsidRPr="002E714E" w:rsidRDefault="002E714E" w:rsidP="002E714E">
      <w:r w:rsidRPr="002E714E">
        <w:t>Kindly refer to your notice dated ................. seeking to make addition to the income declared in the return.</w:t>
      </w:r>
    </w:p>
    <w:p w14:paraId="2E590C00" w14:textId="77777777" w:rsidR="002E714E" w:rsidRPr="002E714E" w:rsidRDefault="002E714E" w:rsidP="002E714E">
      <w:r w:rsidRPr="002E714E">
        <w:t xml:space="preserve">2. You have proposed to make addition treating purchase made by </w:t>
      </w:r>
      <w:proofErr w:type="spellStart"/>
      <w:r w:rsidRPr="002E714E">
        <w:t>assessee</w:t>
      </w:r>
      <w:proofErr w:type="spellEnd"/>
      <w:r w:rsidRPr="002E714E">
        <w:t xml:space="preserve"> as bogus. In </w:t>
      </w:r>
      <w:proofErr w:type="gramStart"/>
      <w:r w:rsidRPr="002E714E">
        <w:t>this cases</w:t>
      </w:r>
      <w:proofErr w:type="gramEnd"/>
      <w:r w:rsidRPr="002E714E">
        <w:t xml:space="preserve"> we have already produced the following documents for your kind perusal.</w:t>
      </w:r>
    </w:p>
    <w:p w14:paraId="292E1E63" w14:textId="77777777" w:rsidR="002E714E" w:rsidRPr="002E714E" w:rsidRDefault="002E714E" w:rsidP="002E714E">
      <w:pPr>
        <w:numPr>
          <w:ilvl w:val="0"/>
          <w:numId w:val="1"/>
        </w:numPr>
      </w:pPr>
      <w:r w:rsidRPr="002E714E">
        <w:t>Copies of purchase invoice</w:t>
      </w:r>
    </w:p>
    <w:p w14:paraId="69509341" w14:textId="77777777" w:rsidR="002E714E" w:rsidRPr="002E714E" w:rsidRDefault="002E714E" w:rsidP="002E714E">
      <w:pPr>
        <w:numPr>
          <w:ilvl w:val="0"/>
          <w:numId w:val="1"/>
        </w:numPr>
      </w:pPr>
      <w:r w:rsidRPr="002E714E">
        <w:t>Copies of bank statements depicting payments made by way of account payee cheques.</w:t>
      </w:r>
    </w:p>
    <w:p w14:paraId="532E15E7" w14:textId="77777777" w:rsidR="002E714E" w:rsidRPr="002E714E" w:rsidRDefault="002E714E" w:rsidP="002E714E">
      <w:pPr>
        <w:numPr>
          <w:ilvl w:val="0"/>
          <w:numId w:val="1"/>
        </w:numPr>
      </w:pPr>
      <w:r w:rsidRPr="002E714E">
        <w:t>Quantitative disposal of these purchases showing corresponding export made out these purchases.</w:t>
      </w:r>
    </w:p>
    <w:p w14:paraId="2A0B3156" w14:textId="77777777" w:rsidR="002E714E" w:rsidRPr="002E714E" w:rsidRDefault="002E714E" w:rsidP="002E714E">
      <w:pPr>
        <w:numPr>
          <w:ilvl w:val="0"/>
          <w:numId w:val="1"/>
        </w:numPr>
      </w:pPr>
      <w:r w:rsidRPr="002E714E">
        <w:t>GST registration certificate;</w:t>
      </w:r>
    </w:p>
    <w:p w14:paraId="0A7071BC" w14:textId="77777777" w:rsidR="002E714E" w:rsidRPr="002E714E" w:rsidRDefault="002E714E" w:rsidP="002E714E">
      <w:pPr>
        <w:numPr>
          <w:ilvl w:val="0"/>
          <w:numId w:val="1"/>
        </w:numPr>
      </w:pPr>
      <w:r w:rsidRPr="002E714E">
        <w:t>PAN of one of the parties,</w:t>
      </w:r>
    </w:p>
    <w:p w14:paraId="16C7E356" w14:textId="77777777" w:rsidR="002E714E" w:rsidRPr="002E714E" w:rsidRDefault="002E714E" w:rsidP="002E714E">
      <w:pPr>
        <w:numPr>
          <w:ilvl w:val="0"/>
          <w:numId w:val="1"/>
        </w:numPr>
      </w:pPr>
      <w:r w:rsidRPr="002E714E">
        <w:t>Ledger account of the parties, their confirmation, etc.</w:t>
      </w:r>
    </w:p>
    <w:p w14:paraId="0D6909E6" w14:textId="77777777" w:rsidR="002E714E" w:rsidRPr="002E714E" w:rsidRDefault="002E714E" w:rsidP="002E714E">
      <w:r w:rsidRPr="002E714E">
        <w:t xml:space="preserve">3. It has been held many times that purchases cannot be treated as bogus where </w:t>
      </w:r>
      <w:proofErr w:type="spellStart"/>
      <w:r w:rsidRPr="002E714E">
        <w:t>assessee</w:t>
      </w:r>
      <w:proofErr w:type="spellEnd"/>
      <w:r w:rsidRPr="002E714E">
        <w:t xml:space="preserve"> had filed all the necessary details with regard to the transaction. Reference is invited to the following:</w:t>
      </w:r>
    </w:p>
    <w:p w14:paraId="11AD841D" w14:textId="77777777" w:rsidR="002E714E" w:rsidRPr="002E714E" w:rsidRDefault="002E714E" w:rsidP="002E714E">
      <w:r w:rsidRPr="002E714E">
        <w:t xml:space="preserve">4. Please refer ITAT-Mumbai judgement in the case of Dy. CIT v. </w:t>
      </w:r>
      <w:proofErr w:type="spellStart"/>
      <w:r w:rsidRPr="002E714E">
        <w:t>Aspee</w:t>
      </w:r>
      <w:proofErr w:type="spellEnd"/>
      <w:r w:rsidRPr="002E714E">
        <w:t xml:space="preserve"> </w:t>
      </w:r>
      <w:proofErr w:type="spellStart"/>
      <w:r w:rsidRPr="002E714E">
        <w:t>Agro</w:t>
      </w:r>
      <w:proofErr w:type="spellEnd"/>
      <w:r w:rsidRPr="002E714E">
        <w:t xml:space="preserve"> Equipment P. Ltd. 2016 </w:t>
      </w:r>
      <w:proofErr w:type="spellStart"/>
      <w:proofErr w:type="gramStart"/>
      <w:r w:rsidRPr="002E714E">
        <w:t>TaxPub</w:t>
      </w:r>
      <w:proofErr w:type="spellEnd"/>
      <w:r w:rsidRPr="002E714E">
        <w:t>(</w:t>
      </w:r>
      <w:proofErr w:type="gramEnd"/>
      <w:r w:rsidRPr="002E714E">
        <w:t>DT) 390 (</w:t>
      </w:r>
      <w:proofErr w:type="spellStart"/>
      <w:r w:rsidRPr="002E714E">
        <w:t>Munm</w:t>
      </w:r>
      <w:proofErr w:type="spellEnd"/>
      <w:r w:rsidRPr="002E714E">
        <w:t xml:space="preserve"> A-Trib) wherein it is held that no addition on account of bogus purchases could be made merely on the basis of receipt of information from Sales Tax Department and the assessing officer had not proved that said purchases were bogus</w:t>
      </w:r>
    </w:p>
    <w:p w14:paraId="48B211EB" w14:textId="77777777" w:rsidR="002E714E" w:rsidRPr="002E714E" w:rsidRDefault="002E714E" w:rsidP="002E714E">
      <w:r w:rsidRPr="002E714E">
        <w:t xml:space="preserve">5. In </w:t>
      </w:r>
      <w:proofErr w:type="spellStart"/>
      <w:r w:rsidRPr="002E714E">
        <w:t>Ganpatraj</w:t>
      </w:r>
      <w:proofErr w:type="spellEnd"/>
      <w:r w:rsidRPr="002E714E">
        <w:t xml:space="preserve"> </w:t>
      </w:r>
      <w:proofErr w:type="gramStart"/>
      <w:r w:rsidRPr="002E714E">
        <w:t>A</w:t>
      </w:r>
      <w:proofErr w:type="gramEnd"/>
      <w:r w:rsidRPr="002E714E">
        <w:t xml:space="preserve"> Sanghavi v. </w:t>
      </w:r>
      <w:proofErr w:type="spellStart"/>
      <w:r w:rsidRPr="002E714E">
        <w:t>Asstt</w:t>
      </w:r>
      <w:proofErr w:type="spellEnd"/>
      <w:r w:rsidRPr="002E714E">
        <w:t xml:space="preserve">. CIT, ITA No. 2826/Mum/2013, dated 5-11-2014 it was held that a perusal of the orders passed by the tax authorities would show that they have suspected the genuineness of the purchases only for the reason that </w:t>
      </w:r>
      <w:proofErr w:type="gramStart"/>
      <w:r w:rsidRPr="002E714E">
        <w:t>the some</w:t>
      </w:r>
      <w:proofErr w:type="gramEnd"/>
      <w:r w:rsidRPr="002E714E">
        <w:t xml:space="preserve"> five parties were not available in the given addresses.</w:t>
      </w:r>
    </w:p>
    <w:p w14:paraId="726645DA" w14:textId="77777777" w:rsidR="002E714E" w:rsidRPr="002E714E" w:rsidRDefault="002E714E" w:rsidP="002E714E">
      <w:r w:rsidRPr="002E714E">
        <w:lastRenderedPageBreak/>
        <w:t xml:space="preserve">6. In Pr. </w:t>
      </w:r>
      <w:proofErr w:type="spellStart"/>
      <w:r w:rsidRPr="002E714E">
        <w:t>CITv</w:t>
      </w:r>
      <w:proofErr w:type="spellEnd"/>
      <w:r w:rsidRPr="002E714E">
        <w:t xml:space="preserve">. </w:t>
      </w:r>
      <w:proofErr w:type="spellStart"/>
      <w:r w:rsidRPr="002E714E">
        <w:t>Tejua</w:t>
      </w:r>
      <w:proofErr w:type="spellEnd"/>
      <w:r w:rsidRPr="002E714E">
        <w:t xml:space="preserve"> Rohitkumar Kapadia, Tax Appeal No. 691 of 2017, the assessing officer had disallowed purchase treating the purchases as bogus. Commissioner (Appeals) allowed the appeal inter alia on the ground that all payments were made by the </w:t>
      </w:r>
      <w:proofErr w:type="spellStart"/>
      <w:r w:rsidRPr="002E714E">
        <w:t>assessee</w:t>
      </w:r>
      <w:proofErr w:type="spellEnd"/>
      <w:r w:rsidRPr="002E714E">
        <w:t xml:space="preserve"> by Account Payee cheque.</w:t>
      </w:r>
    </w:p>
    <w:p w14:paraId="5892A219" w14:textId="77777777" w:rsidR="002E714E" w:rsidRPr="002E714E" w:rsidRDefault="002E714E" w:rsidP="002E714E">
      <w:r w:rsidRPr="002E714E">
        <w:t xml:space="preserve">7. In ITO v. Eagle </w:t>
      </w:r>
      <w:proofErr w:type="spellStart"/>
      <w:r w:rsidRPr="002E714E">
        <w:t>pex</w:t>
      </w:r>
      <w:proofErr w:type="spellEnd"/>
      <w:r w:rsidRPr="002E714E">
        <w:t xml:space="preserve"> </w:t>
      </w:r>
      <w:proofErr w:type="spellStart"/>
      <w:r w:rsidRPr="002E714E">
        <w:t>Inmpex</w:t>
      </w:r>
      <w:proofErr w:type="spellEnd"/>
      <w:r w:rsidRPr="002E714E">
        <w:t xml:space="preserve"> ITA No. 5697/Mum/2010, dated 22-2-2013 a Partnership firm was doing business of manufacturing/ trading and export of </w:t>
      </w:r>
      <w:proofErr w:type="gramStart"/>
      <w:r w:rsidRPr="002E714E">
        <w:t>stainless steel</w:t>
      </w:r>
      <w:proofErr w:type="gramEnd"/>
      <w:r w:rsidRPr="002E714E">
        <w:t xml:space="preserve"> cutlery. Purchases were made from various parties. In response to notice under section 133(6) none of them appeared. In appeal Commissioner (Appeals) following the ratio of Ahmedabad </w:t>
      </w:r>
      <w:proofErr w:type="spellStart"/>
      <w:r w:rsidRPr="002E714E">
        <w:t>Tribunall</w:t>
      </w:r>
      <w:proofErr w:type="spellEnd"/>
      <w:r w:rsidRPr="002E714E">
        <w:t xml:space="preserve"> in Vijay Proteins Ltd. v. ACIT (1996) 58 ITD 428 (Ahd-Trib) disallowed only 25% of purchases. Tribunal held that the </w:t>
      </w:r>
      <w:proofErr w:type="spellStart"/>
      <w:r w:rsidRPr="002E714E">
        <w:t>assessee</w:t>
      </w:r>
      <w:proofErr w:type="spellEnd"/>
      <w:r w:rsidRPr="002E714E">
        <w:t xml:space="preserve"> had discharged the primary onus which laid upon the </w:t>
      </w:r>
      <w:proofErr w:type="spellStart"/>
      <w:r w:rsidRPr="002E714E">
        <w:t>assessee</w:t>
      </w:r>
      <w:proofErr w:type="spellEnd"/>
      <w:r w:rsidRPr="002E714E">
        <w:t xml:space="preserve">, though the </w:t>
      </w:r>
      <w:proofErr w:type="spellStart"/>
      <w:r w:rsidRPr="002E714E">
        <w:t>assessee</w:t>
      </w:r>
      <w:proofErr w:type="spellEnd"/>
      <w:r w:rsidRPr="002E714E">
        <w:t xml:space="preserve"> failed to put up the any appearances of the parties before the assessing officer. It was upon the assessing officer to prove that the documents are not genuine, </w:t>
      </w:r>
      <w:proofErr w:type="gramStart"/>
      <w:r w:rsidRPr="002E714E">
        <w:t>Assessing</w:t>
      </w:r>
      <w:proofErr w:type="gramEnd"/>
      <w:r w:rsidRPr="002E714E">
        <w:t xml:space="preserve"> officer never stated that the documents were bogus. Addition confirmed by the Commissioner (Appeals) was also deleted and the appeal of </w:t>
      </w:r>
      <w:proofErr w:type="spellStart"/>
      <w:r w:rsidRPr="002E714E">
        <w:t>assessee</w:t>
      </w:r>
      <w:proofErr w:type="spellEnd"/>
      <w:r w:rsidRPr="002E714E">
        <w:t xml:space="preserve"> was allowed.</w:t>
      </w:r>
    </w:p>
    <w:p w14:paraId="0C617420" w14:textId="77777777" w:rsidR="002E714E" w:rsidRPr="002E714E" w:rsidRDefault="002E714E" w:rsidP="002E714E">
      <w:r w:rsidRPr="002E714E">
        <w:t>8. In view of above the proposed addition, if made, would not be in order.</w:t>
      </w:r>
    </w:p>
    <w:p w14:paraId="11B09757" w14:textId="77777777" w:rsidR="002E714E" w:rsidRPr="002E714E" w:rsidRDefault="002E714E" w:rsidP="002E714E">
      <w:r w:rsidRPr="002E714E">
        <w:t>Thanking you</w:t>
      </w:r>
      <w:r w:rsidRPr="002E714E">
        <w:br/>
        <w:t>Yours faithfully</w:t>
      </w:r>
      <w:r w:rsidRPr="002E714E">
        <w:br/>
        <w:t>For ..................................</w:t>
      </w:r>
      <w:r w:rsidRPr="002E714E">
        <w:br/>
        <w:t>[</w:t>
      </w:r>
      <w:proofErr w:type="spellStart"/>
      <w:r w:rsidRPr="002E714E">
        <w:t>Authorised</w:t>
      </w:r>
      <w:proofErr w:type="spellEnd"/>
      <w:r w:rsidRPr="002E714E">
        <w:t xml:space="preserve"> Representative]</w:t>
      </w:r>
      <w:r w:rsidRPr="002E714E">
        <w:br/>
      </w:r>
      <w:proofErr w:type="gramStart"/>
      <w:r w:rsidRPr="002E714E">
        <w:t>Date :</w:t>
      </w:r>
      <w:proofErr w:type="gramEnd"/>
      <w:r w:rsidRPr="002E714E">
        <w:t xml:space="preserve"> .....................</w:t>
      </w:r>
      <w:r w:rsidRPr="002E714E">
        <w:br/>
      </w:r>
      <w:proofErr w:type="gramStart"/>
      <w:r w:rsidRPr="002E714E">
        <w:t>Place :</w:t>
      </w:r>
      <w:proofErr w:type="gramEnd"/>
      <w:r w:rsidRPr="002E714E">
        <w:t xml:space="preserve"> .....................</w:t>
      </w:r>
    </w:p>
    <w:p w14:paraId="52D3183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53563"/>
    <w:multiLevelType w:val="multilevel"/>
    <w:tmpl w:val="AB44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09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4E"/>
    <w:rsid w:val="00031CAE"/>
    <w:rsid w:val="002E714E"/>
    <w:rsid w:val="00447B58"/>
    <w:rsid w:val="005237F3"/>
    <w:rsid w:val="00C76E0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C5AD"/>
  <w15:chartTrackingRefBased/>
  <w15:docId w15:val="{DA61FFA6-A629-42DF-9358-9DA4BACE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1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1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1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14E"/>
    <w:rPr>
      <w:rFonts w:eastAsiaTheme="majorEastAsia" w:cstheme="majorBidi"/>
      <w:color w:val="272727" w:themeColor="text1" w:themeTint="D8"/>
    </w:rPr>
  </w:style>
  <w:style w:type="paragraph" w:styleId="Title">
    <w:name w:val="Title"/>
    <w:basedOn w:val="Normal"/>
    <w:next w:val="Normal"/>
    <w:link w:val="TitleChar"/>
    <w:uiPriority w:val="10"/>
    <w:qFormat/>
    <w:rsid w:val="002E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14E"/>
    <w:pPr>
      <w:spacing w:before="160"/>
      <w:jc w:val="center"/>
    </w:pPr>
    <w:rPr>
      <w:i/>
      <w:iCs/>
      <w:color w:val="404040" w:themeColor="text1" w:themeTint="BF"/>
    </w:rPr>
  </w:style>
  <w:style w:type="character" w:customStyle="1" w:styleId="QuoteChar">
    <w:name w:val="Quote Char"/>
    <w:basedOn w:val="DefaultParagraphFont"/>
    <w:link w:val="Quote"/>
    <w:uiPriority w:val="29"/>
    <w:rsid w:val="002E714E"/>
    <w:rPr>
      <w:i/>
      <w:iCs/>
      <w:color w:val="404040" w:themeColor="text1" w:themeTint="BF"/>
    </w:rPr>
  </w:style>
  <w:style w:type="paragraph" w:styleId="ListParagraph">
    <w:name w:val="List Paragraph"/>
    <w:basedOn w:val="Normal"/>
    <w:uiPriority w:val="34"/>
    <w:qFormat/>
    <w:rsid w:val="002E714E"/>
    <w:pPr>
      <w:ind w:left="720"/>
      <w:contextualSpacing/>
    </w:pPr>
  </w:style>
  <w:style w:type="character" w:styleId="IntenseEmphasis">
    <w:name w:val="Intense Emphasis"/>
    <w:basedOn w:val="DefaultParagraphFont"/>
    <w:uiPriority w:val="21"/>
    <w:qFormat/>
    <w:rsid w:val="002E714E"/>
    <w:rPr>
      <w:i/>
      <w:iCs/>
      <w:color w:val="2F5496" w:themeColor="accent1" w:themeShade="BF"/>
    </w:rPr>
  </w:style>
  <w:style w:type="paragraph" w:styleId="IntenseQuote">
    <w:name w:val="Intense Quote"/>
    <w:basedOn w:val="Normal"/>
    <w:next w:val="Normal"/>
    <w:link w:val="IntenseQuoteChar"/>
    <w:uiPriority w:val="30"/>
    <w:qFormat/>
    <w:rsid w:val="002E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14E"/>
    <w:rPr>
      <w:i/>
      <w:iCs/>
      <w:color w:val="2F5496" w:themeColor="accent1" w:themeShade="BF"/>
    </w:rPr>
  </w:style>
  <w:style w:type="character" w:styleId="IntenseReference">
    <w:name w:val="Intense Reference"/>
    <w:basedOn w:val="DefaultParagraphFont"/>
    <w:uiPriority w:val="32"/>
    <w:qFormat/>
    <w:rsid w:val="002E7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2025-10-31T09:29:00Z</dcterms:created>
  <dcterms:modified xsi:type="dcterms:W3CDTF">2025-10-31T09:30:00Z</dcterms:modified>
</cp:coreProperties>
</file>