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9B1D2" w14:textId="77777777" w:rsidR="00C71FC1" w:rsidRPr="00C71FC1" w:rsidRDefault="00C71FC1" w:rsidP="00C71FC1">
      <w:r w:rsidRPr="00C71FC1">
        <w:rPr>
          <w:b/>
          <w:bCs/>
        </w:rPr>
        <w:t>Condonation application to file return of income to claim deduction under section 80P</w:t>
      </w:r>
    </w:p>
    <w:p w14:paraId="65E7BE72" w14:textId="77777777" w:rsidR="00C71FC1" w:rsidRPr="00C71FC1" w:rsidRDefault="00C71FC1" w:rsidP="00C71FC1">
      <w:r w:rsidRPr="00C71FC1">
        <w:t>To</w:t>
      </w:r>
      <w:r w:rsidRPr="00C71FC1">
        <w:br/>
        <w:t>The Income Tax Officer</w:t>
      </w:r>
      <w:r w:rsidRPr="00C71FC1">
        <w:br/>
        <w:t>Faceless Assessment Scheme</w:t>
      </w:r>
    </w:p>
    <w:p w14:paraId="0682109B" w14:textId="77777777" w:rsidR="00C71FC1" w:rsidRPr="00C71FC1" w:rsidRDefault="00C71FC1" w:rsidP="00C71FC1">
      <w:r w:rsidRPr="00C71FC1">
        <w:rPr>
          <w:b/>
          <w:bCs/>
        </w:rPr>
        <w:t>Sub: CONDONE OF DELAY IN FILING OF INCOME TAX RETURN TO CLAIM DEDUCATION U/S 80P OF IT ACT FOR THE PERIOD 2021-22 &amp; 2022-23</w:t>
      </w:r>
    </w:p>
    <w:p w14:paraId="46C3C115" w14:textId="77777777" w:rsidR="00C71FC1" w:rsidRPr="00C71FC1" w:rsidRDefault="00C71FC1" w:rsidP="00C71FC1">
      <w:r w:rsidRPr="00C71FC1">
        <w:t>Respected Sir,</w:t>
      </w:r>
      <w:r w:rsidRPr="00C71FC1">
        <w:br/>
        <w:t>It is very humbly submitted as below:</w:t>
      </w:r>
    </w:p>
    <w:p w14:paraId="5ED31400" w14:textId="77777777" w:rsidR="00C71FC1" w:rsidRPr="00C71FC1" w:rsidRDefault="00C71FC1" w:rsidP="00C71FC1">
      <w:pPr>
        <w:numPr>
          <w:ilvl w:val="0"/>
          <w:numId w:val="1"/>
        </w:numPr>
      </w:pPr>
      <w:r w:rsidRPr="00C71FC1">
        <w:t xml:space="preserve">Under section 119(2)(a) of the Income Tax Act, 1961 the Board may, if it considers it necessary or expedient so to do, for the purpose of proper and efficient management of the work of assessment and collection of revenue, issue, from time to time (whether by way of relaxation of any of the provisions of sections 115P, 115S, 115WD, 115WE, 115WF, 115WG, 115WH, 115WJ, 115WK, 139, 143, 144, 147, 148, 154, 155, 158BFA, sub-section (1A) of section 201, sections 210, 211, 234A, 234B, 234C, 234E, 234F, 270A, 271, 271C, 271CA and 273 or otherwise), general or special orders in respect of any class of incomes or fringe benefits or class of cases, setting forth directions or instructions (not being prejudicial to </w:t>
      </w:r>
      <w:proofErr w:type="spellStart"/>
      <w:r w:rsidRPr="00C71FC1">
        <w:t>assessees</w:t>
      </w:r>
      <w:proofErr w:type="spellEnd"/>
      <w:r w:rsidRPr="00C71FC1">
        <w:t xml:space="preserve">) as to the guidelines, principles or procedures to be followed by other income-tax authorities in the work relating to assessment or collection of revenue or the initiation of proceedings for the imposition of penalties and any such order may, if the Board is of opinion that it is necessary in the public interest so to do, be published and circulated in the prescribed manner for general information; (b) the Board may, if it considers it desirable or expedient so to do for avoiding genuine hardship in any case or class of cases, by general or special order, </w:t>
      </w:r>
      <w:proofErr w:type="spellStart"/>
      <w:r w:rsidRPr="00C71FC1">
        <w:t>authorise</w:t>
      </w:r>
      <w:proofErr w:type="spellEnd"/>
      <w:r w:rsidRPr="00C71FC1">
        <w:t xml:space="preserve"> any income-tax authority, not being a Joint Commissioner (Appeals) or a Commissioner (Appeals)] to admit an application or claim for any exemption, deduction, refund or any other relief under this Act after the expiry of the period specified by or under this Act for making such application or claim and deal with the same on merits in accordance with law;</w:t>
      </w:r>
    </w:p>
    <w:p w14:paraId="62B327E1" w14:textId="77777777" w:rsidR="00C71FC1" w:rsidRPr="00C71FC1" w:rsidRDefault="00C71FC1" w:rsidP="00C71FC1">
      <w:pPr>
        <w:numPr>
          <w:ilvl w:val="0"/>
          <w:numId w:val="1"/>
        </w:numPr>
      </w:pPr>
      <w:r w:rsidRPr="00C71FC1">
        <w:t xml:space="preserve">Further by Circular No. 13/2023 [F.No.173/21/2023-ITA-I] Dated 26 July, 2023 CBDT has clarified as </w:t>
      </w:r>
      <w:proofErr w:type="gramStart"/>
      <w:r w:rsidRPr="00C71FC1">
        <w:t>below:-</w:t>
      </w:r>
      <w:proofErr w:type="gramEnd"/>
      <w:r w:rsidRPr="00C71FC1">
        <w:br/>
      </w:r>
      <w:r w:rsidRPr="00C71FC1">
        <w:br/>
        <w:t>“4. In order to mitigate genuine hardship in cases referred to in para 3, the Board, in exercise of the powers conferred under section 119 of the Act, hereby directs that the Chief Commissioners of Income-tax (</w:t>
      </w:r>
      <w:proofErr w:type="spellStart"/>
      <w:r w:rsidRPr="00C71FC1">
        <w:t>CCsIT</w:t>
      </w:r>
      <w:proofErr w:type="spellEnd"/>
      <w:r w:rsidRPr="00C71FC1">
        <w:t>) / Directors General of Income-tax (</w:t>
      </w:r>
      <w:proofErr w:type="spellStart"/>
      <w:r w:rsidRPr="00C71FC1">
        <w:t>DGsIT</w:t>
      </w:r>
      <w:proofErr w:type="spellEnd"/>
      <w:r w:rsidRPr="00C71FC1">
        <w:t xml:space="preserve">) are </w:t>
      </w:r>
      <w:proofErr w:type="spellStart"/>
      <w:r w:rsidRPr="00C71FC1">
        <w:t>authorised</w:t>
      </w:r>
      <w:proofErr w:type="spellEnd"/>
      <w:r w:rsidRPr="00C71FC1">
        <w:t xml:space="preserve"> to deal with such applications of condonation of delay pending before the Board, upon transfer of such applications by the Board, and decide such applications on </w:t>
      </w:r>
      <w:r w:rsidRPr="00C71FC1">
        <w:lastRenderedPageBreak/>
        <w:t>merits, in accordance with the law.</w:t>
      </w:r>
      <w:r w:rsidRPr="00C71FC1">
        <w:br/>
      </w:r>
      <w:r w:rsidRPr="00C71FC1">
        <w:br/>
        <w:t xml:space="preserve">5. The Board hereby further directs that the </w:t>
      </w:r>
      <w:proofErr w:type="spellStart"/>
      <w:r w:rsidRPr="00C71FC1">
        <w:t>CCsIT</w:t>
      </w:r>
      <w:proofErr w:type="spellEnd"/>
      <w:r w:rsidRPr="00C71FC1">
        <w:t>/</w:t>
      </w:r>
      <w:proofErr w:type="spellStart"/>
      <w:r w:rsidRPr="00C71FC1">
        <w:t>DGsIT</w:t>
      </w:r>
      <w:proofErr w:type="spellEnd"/>
      <w:r w:rsidRPr="00C71FC1">
        <w:t>, henceforth, shall admit all pending as well as new applications for condonation of delay in furnishing returns of income claiming deduction u/s 80P of the Act, filed either in the Board or in field formation for the assessment years 2018-19 to 2022-23 and decide such applications on merits in accordance with the law where such person is required to get his accounts audited under respective State Laws.</w:t>
      </w:r>
      <w:r w:rsidRPr="00C71FC1">
        <w:br/>
      </w:r>
      <w:r w:rsidRPr="00C71FC1">
        <w:br/>
        <w:t xml:space="preserve">6. In the context of para-5 above, the </w:t>
      </w:r>
      <w:proofErr w:type="spellStart"/>
      <w:r w:rsidRPr="00C71FC1">
        <w:t>CCsIT</w:t>
      </w:r>
      <w:proofErr w:type="spellEnd"/>
      <w:r w:rsidRPr="00C71FC1">
        <w:t>/</w:t>
      </w:r>
      <w:proofErr w:type="spellStart"/>
      <w:r w:rsidRPr="00C71FC1">
        <w:t>DGsIT</w:t>
      </w:r>
      <w:proofErr w:type="spellEnd"/>
      <w:r w:rsidRPr="00C71FC1">
        <w:t xml:space="preserve"> while deciding such applications for condonation of delay in furnishing return of income, shall satisfy themselves that the applicant`s case is a fit case for condonation under the existing provisions of the Act. The </w:t>
      </w:r>
      <w:proofErr w:type="spellStart"/>
      <w:r w:rsidRPr="00C71FC1">
        <w:t>CCsIT</w:t>
      </w:r>
      <w:proofErr w:type="spellEnd"/>
      <w:r w:rsidRPr="00C71FC1">
        <w:t>/</w:t>
      </w:r>
      <w:proofErr w:type="spellStart"/>
      <w:r w:rsidRPr="00C71FC1">
        <w:t>DGsIT</w:t>
      </w:r>
      <w:proofErr w:type="spellEnd"/>
      <w:r w:rsidRPr="00C71FC1">
        <w:t xml:space="preserve"> shall examine the following while deciding such applications —</w:t>
      </w:r>
    </w:p>
    <w:p w14:paraId="0E0DC173" w14:textId="77777777" w:rsidR="00C71FC1" w:rsidRPr="00C71FC1" w:rsidRDefault="00C71FC1" w:rsidP="00C71FC1">
      <w:r w:rsidRPr="00C71FC1">
        <w:t>(</w:t>
      </w:r>
      <w:proofErr w:type="spellStart"/>
      <w:r w:rsidRPr="00C71FC1">
        <w:t>i</w:t>
      </w:r>
      <w:proofErr w:type="spellEnd"/>
      <w:r w:rsidRPr="00C71FC1">
        <w:t xml:space="preserve">) the delay in furnishing the return of income within the due date under sub-section (1) of section 139 of the Act was caused due to circumstances beyond the control of the </w:t>
      </w:r>
      <w:proofErr w:type="spellStart"/>
      <w:r w:rsidRPr="00C71FC1">
        <w:t>assessee</w:t>
      </w:r>
      <w:proofErr w:type="spellEnd"/>
      <w:r w:rsidRPr="00C71FC1">
        <w:t xml:space="preserve"> with appropriate documentary evidence/s;</w:t>
      </w:r>
    </w:p>
    <w:p w14:paraId="40C32308" w14:textId="77777777" w:rsidR="00C71FC1" w:rsidRPr="00C71FC1" w:rsidRDefault="00C71FC1" w:rsidP="00C71FC1">
      <w:r w:rsidRPr="00C71FC1">
        <w:t>(ii) where delay in furnishing return of income was caused due to delay in getting the accounts audited by statutory auditors appointed under the respective State Law under which such person is required to get his accounts audited, the date of completion of audit vis-a-vis the due date of furnishing the return of income under sub-section (l) of section 139 of the Act; and</w:t>
      </w:r>
    </w:p>
    <w:p w14:paraId="1923C3F9" w14:textId="77777777" w:rsidR="00C71FC1" w:rsidRPr="00C71FC1" w:rsidRDefault="00C71FC1" w:rsidP="00C71FC1">
      <w:r w:rsidRPr="00C71FC1">
        <w:t>(iii) any other issue indicating towards tax avoidance or tax evasion specific to the case, which comes into the light in the course of verification and having bearing either in the relevant assessment year or establishing connection of relevant assessment year with other assessment year/s.”</w:t>
      </w:r>
    </w:p>
    <w:p w14:paraId="0C21E7AD" w14:textId="77777777" w:rsidR="00C71FC1" w:rsidRPr="00C71FC1" w:rsidRDefault="00C71FC1" w:rsidP="00C71FC1">
      <w:pPr>
        <w:numPr>
          <w:ilvl w:val="0"/>
          <w:numId w:val="2"/>
        </w:numPr>
      </w:pPr>
      <w:r w:rsidRPr="00C71FC1">
        <w:t>In view of above directions, you are requested to kindly condone the delay in filing return of income for the A.Y. </w:t>
      </w:r>
      <w:r w:rsidRPr="00C71FC1">
        <w:rPr>
          <w:b/>
          <w:bCs/>
        </w:rPr>
        <w:t>2021-22 &amp; 2022-23 </w:t>
      </w:r>
      <w:r w:rsidRPr="00C71FC1">
        <w:t>and oblige.</w:t>
      </w:r>
    </w:p>
    <w:p w14:paraId="0BC17E84" w14:textId="77777777" w:rsidR="00C71FC1" w:rsidRPr="00C71FC1" w:rsidRDefault="00C71FC1" w:rsidP="00C71FC1">
      <w:r w:rsidRPr="00C71FC1">
        <w:t>Thanking you,</w:t>
      </w:r>
    </w:p>
    <w:p w14:paraId="40FAB53B"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07AA7"/>
    <w:multiLevelType w:val="multilevel"/>
    <w:tmpl w:val="6874B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8716EB"/>
    <w:multiLevelType w:val="multilevel"/>
    <w:tmpl w:val="DB3E6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2800103">
    <w:abstractNumId w:val="0"/>
  </w:num>
  <w:num w:numId="2" w16cid:durableId="18808916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FC1"/>
    <w:rsid w:val="00031CAE"/>
    <w:rsid w:val="00447B58"/>
    <w:rsid w:val="00510534"/>
    <w:rsid w:val="005237F3"/>
    <w:rsid w:val="00C71FC1"/>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81773"/>
  <w15:chartTrackingRefBased/>
  <w15:docId w15:val="{6C63F753-C616-4BE3-9517-5CCD51036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1F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71F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71FC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1FC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1FC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1F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1F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1F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1F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1FC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1F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1FC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1FC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1FC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1F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1F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1F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1FC1"/>
    <w:rPr>
      <w:rFonts w:eastAsiaTheme="majorEastAsia" w:cstheme="majorBidi"/>
      <w:color w:val="272727" w:themeColor="text1" w:themeTint="D8"/>
    </w:rPr>
  </w:style>
  <w:style w:type="paragraph" w:styleId="Title">
    <w:name w:val="Title"/>
    <w:basedOn w:val="Normal"/>
    <w:next w:val="Normal"/>
    <w:link w:val="TitleChar"/>
    <w:uiPriority w:val="10"/>
    <w:qFormat/>
    <w:rsid w:val="00C71F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1F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1F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1F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1FC1"/>
    <w:pPr>
      <w:spacing w:before="160"/>
      <w:jc w:val="center"/>
    </w:pPr>
    <w:rPr>
      <w:i/>
      <w:iCs/>
      <w:color w:val="404040" w:themeColor="text1" w:themeTint="BF"/>
    </w:rPr>
  </w:style>
  <w:style w:type="character" w:customStyle="1" w:styleId="QuoteChar">
    <w:name w:val="Quote Char"/>
    <w:basedOn w:val="DefaultParagraphFont"/>
    <w:link w:val="Quote"/>
    <w:uiPriority w:val="29"/>
    <w:rsid w:val="00C71FC1"/>
    <w:rPr>
      <w:i/>
      <w:iCs/>
      <w:color w:val="404040" w:themeColor="text1" w:themeTint="BF"/>
    </w:rPr>
  </w:style>
  <w:style w:type="paragraph" w:styleId="ListParagraph">
    <w:name w:val="List Paragraph"/>
    <w:basedOn w:val="Normal"/>
    <w:uiPriority w:val="34"/>
    <w:qFormat/>
    <w:rsid w:val="00C71FC1"/>
    <w:pPr>
      <w:ind w:left="720"/>
      <w:contextualSpacing/>
    </w:pPr>
  </w:style>
  <w:style w:type="character" w:styleId="IntenseEmphasis">
    <w:name w:val="Intense Emphasis"/>
    <w:basedOn w:val="DefaultParagraphFont"/>
    <w:uiPriority w:val="21"/>
    <w:qFormat/>
    <w:rsid w:val="00C71FC1"/>
    <w:rPr>
      <w:i/>
      <w:iCs/>
      <w:color w:val="2F5496" w:themeColor="accent1" w:themeShade="BF"/>
    </w:rPr>
  </w:style>
  <w:style w:type="paragraph" w:styleId="IntenseQuote">
    <w:name w:val="Intense Quote"/>
    <w:basedOn w:val="Normal"/>
    <w:next w:val="Normal"/>
    <w:link w:val="IntenseQuoteChar"/>
    <w:uiPriority w:val="30"/>
    <w:qFormat/>
    <w:rsid w:val="00C71F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1FC1"/>
    <w:rPr>
      <w:i/>
      <w:iCs/>
      <w:color w:val="2F5496" w:themeColor="accent1" w:themeShade="BF"/>
    </w:rPr>
  </w:style>
  <w:style w:type="character" w:styleId="IntenseReference">
    <w:name w:val="Intense Reference"/>
    <w:basedOn w:val="DefaultParagraphFont"/>
    <w:uiPriority w:val="32"/>
    <w:qFormat/>
    <w:rsid w:val="00C71F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658</Words>
  <Characters>3752</Characters>
  <Application>Microsoft Office Word</Application>
  <DocSecurity>0</DocSecurity>
  <Lines>31</Lines>
  <Paragraphs>8</Paragraphs>
  <ScaleCrop>false</ScaleCrop>
  <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2025-10-31T09:53:00Z</dcterms:created>
  <dcterms:modified xsi:type="dcterms:W3CDTF">2025-10-31T09:53:00Z</dcterms:modified>
</cp:coreProperties>
</file>