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3CCB"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To,</w:t>
      </w:r>
      <w:r w:rsidRPr="00CE2310">
        <w:rPr>
          <w:rFonts w:ascii="Default Font" w:eastAsia="Times New Roman" w:hAnsi="Default Font" w:cs="Times New Roman"/>
          <w:color w:val="000000" w:themeColor="text1"/>
          <w:kern w:val="0"/>
          <w:sz w:val="36"/>
          <w:szCs w:val="36"/>
          <w14:ligatures w14:val="none"/>
        </w:rPr>
        <w:br/>
        <w:t>The Assessing Officer,</w:t>
      </w:r>
      <w:r w:rsidRPr="00CE2310">
        <w:rPr>
          <w:rFonts w:ascii="Default Font" w:eastAsia="Times New Roman" w:hAnsi="Default Font" w:cs="Times New Roman"/>
          <w:color w:val="000000" w:themeColor="text1"/>
          <w:kern w:val="0"/>
          <w:sz w:val="36"/>
          <w:szCs w:val="36"/>
          <w14:ligatures w14:val="none"/>
        </w:rPr>
        <w:br/>
        <w:t>Income Tax Department,</w:t>
      </w:r>
      <w:r w:rsidRPr="00CE2310">
        <w:rPr>
          <w:rFonts w:ascii="Default Font" w:eastAsia="Times New Roman" w:hAnsi="Default Font" w:cs="Times New Roman"/>
          <w:color w:val="000000" w:themeColor="text1"/>
          <w:kern w:val="0"/>
          <w:sz w:val="36"/>
          <w:szCs w:val="36"/>
          <w14:ligatures w14:val="none"/>
        </w:rPr>
        <w:br/>
        <w:t>[Office Address],</w:t>
      </w:r>
      <w:r w:rsidRPr="00CE2310">
        <w:rPr>
          <w:rFonts w:ascii="Default Font" w:eastAsia="Times New Roman" w:hAnsi="Default Font" w:cs="Times New Roman"/>
          <w:color w:val="000000" w:themeColor="text1"/>
          <w:kern w:val="0"/>
          <w:sz w:val="36"/>
          <w:szCs w:val="36"/>
          <w14:ligatures w14:val="none"/>
        </w:rPr>
        <w:br/>
        <w:t>[City, State].</w:t>
      </w:r>
    </w:p>
    <w:p w14:paraId="786932DA"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Subject:</w:t>
      </w:r>
      <w:r w:rsidRPr="00CE2310">
        <w:rPr>
          <w:rFonts w:ascii="Default Font" w:eastAsia="Times New Roman" w:hAnsi="Default Font" w:cs="Times New Roman"/>
          <w:color w:val="000000" w:themeColor="text1"/>
          <w:kern w:val="0"/>
          <w:sz w:val="36"/>
          <w:szCs w:val="36"/>
          <w14:ligatures w14:val="none"/>
        </w:rPr>
        <w:t> Request for Waiver of Interest Under Section 220(2) of the Income Tax Act, 1961</w:t>
      </w:r>
    </w:p>
    <w:p w14:paraId="76D0BFBE"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Respected Sir/Madam,</w:t>
      </w:r>
    </w:p>
    <w:p w14:paraId="4158C140"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I, </w:t>
      </w:r>
      <w:r w:rsidRPr="00CE2310">
        <w:rPr>
          <w:rFonts w:ascii="Default Font" w:eastAsia="Times New Roman" w:hAnsi="Default Font" w:cs="Times New Roman"/>
          <w:b/>
          <w:bCs/>
          <w:color w:val="000000" w:themeColor="text1"/>
          <w:kern w:val="0"/>
          <w:sz w:val="36"/>
          <w:szCs w:val="36"/>
          <w14:ligatures w14:val="none"/>
        </w:rPr>
        <w:t>[Your Name]</w:t>
      </w:r>
      <w:r w:rsidRPr="00CE2310">
        <w:rPr>
          <w:rFonts w:ascii="Default Font" w:eastAsia="Times New Roman" w:hAnsi="Default Font" w:cs="Times New Roman"/>
          <w:color w:val="000000" w:themeColor="text1"/>
          <w:kern w:val="0"/>
          <w:sz w:val="36"/>
          <w:szCs w:val="36"/>
          <w14:ligatures w14:val="none"/>
        </w:rPr>
        <w:t>, representing </w:t>
      </w:r>
      <w:r w:rsidRPr="00CE2310">
        <w:rPr>
          <w:rFonts w:ascii="Default Font" w:eastAsia="Times New Roman" w:hAnsi="Default Font" w:cs="Times New Roman"/>
          <w:b/>
          <w:bCs/>
          <w:color w:val="000000" w:themeColor="text1"/>
          <w:kern w:val="0"/>
          <w:sz w:val="36"/>
          <w:szCs w:val="36"/>
          <w14:ligatures w14:val="none"/>
        </w:rPr>
        <w:t>[Your Company/Firm Name]</w:t>
      </w:r>
      <w:r w:rsidRPr="00CE2310">
        <w:rPr>
          <w:rFonts w:ascii="Default Font" w:eastAsia="Times New Roman" w:hAnsi="Default Font" w:cs="Times New Roman"/>
          <w:color w:val="000000" w:themeColor="text1"/>
          <w:kern w:val="0"/>
          <w:sz w:val="36"/>
          <w:szCs w:val="36"/>
          <w14:ligatures w14:val="none"/>
        </w:rPr>
        <w:t>, PAN </w:t>
      </w:r>
      <w:r w:rsidRPr="00CE2310">
        <w:rPr>
          <w:rFonts w:ascii="Default Font" w:eastAsia="Times New Roman" w:hAnsi="Default Font" w:cs="Times New Roman"/>
          <w:b/>
          <w:bCs/>
          <w:color w:val="000000" w:themeColor="text1"/>
          <w:kern w:val="0"/>
          <w:sz w:val="36"/>
          <w:szCs w:val="36"/>
          <w14:ligatures w14:val="none"/>
        </w:rPr>
        <w:t>[Your PAN]</w:t>
      </w:r>
      <w:r w:rsidRPr="00CE2310">
        <w:rPr>
          <w:rFonts w:ascii="Default Font" w:eastAsia="Times New Roman" w:hAnsi="Default Font" w:cs="Times New Roman"/>
          <w:color w:val="000000" w:themeColor="text1"/>
          <w:kern w:val="0"/>
          <w:sz w:val="36"/>
          <w:szCs w:val="36"/>
          <w14:ligatures w14:val="none"/>
        </w:rPr>
        <w:t>, request your kind consideration for the </w:t>
      </w:r>
      <w:r w:rsidRPr="00CE2310">
        <w:rPr>
          <w:rFonts w:ascii="Default Font" w:eastAsia="Times New Roman" w:hAnsi="Default Font" w:cs="Times New Roman"/>
          <w:b/>
          <w:bCs/>
          <w:color w:val="000000" w:themeColor="text1"/>
          <w:kern w:val="0"/>
          <w:sz w:val="36"/>
          <w:szCs w:val="36"/>
          <w14:ligatures w14:val="none"/>
        </w:rPr>
        <w:t>waiver of interest under Section 220(2)</w:t>
      </w:r>
      <w:r w:rsidRPr="00CE2310">
        <w:rPr>
          <w:rFonts w:ascii="Default Font" w:eastAsia="Times New Roman" w:hAnsi="Default Font" w:cs="Times New Roman"/>
          <w:color w:val="000000" w:themeColor="text1"/>
          <w:kern w:val="0"/>
          <w:sz w:val="36"/>
          <w:szCs w:val="36"/>
          <w14:ligatures w14:val="none"/>
        </w:rPr>
        <w:t> of the </w:t>
      </w:r>
      <w:r w:rsidRPr="00CE2310">
        <w:rPr>
          <w:rFonts w:ascii="Default Font" w:eastAsia="Times New Roman" w:hAnsi="Default Font" w:cs="Times New Roman"/>
          <w:b/>
          <w:bCs/>
          <w:color w:val="000000" w:themeColor="text1"/>
          <w:kern w:val="0"/>
          <w:sz w:val="36"/>
          <w:szCs w:val="36"/>
          <w14:ligatures w14:val="none"/>
        </w:rPr>
        <w:t>Income Tax Act, 1961</w:t>
      </w:r>
      <w:r w:rsidRPr="00CE2310">
        <w:rPr>
          <w:rFonts w:ascii="Default Font" w:eastAsia="Times New Roman" w:hAnsi="Default Font" w:cs="Times New Roman"/>
          <w:color w:val="000000" w:themeColor="text1"/>
          <w:kern w:val="0"/>
          <w:sz w:val="36"/>
          <w:szCs w:val="36"/>
          <w14:ligatures w14:val="none"/>
        </w:rPr>
        <w:t>, that has been levied on the outstanding tax demand for the Assessment Year </w:t>
      </w:r>
      <w:r w:rsidRPr="00CE2310">
        <w:rPr>
          <w:rFonts w:ascii="Default Font" w:eastAsia="Times New Roman" w:hAnsi="Default Font" w:cs="Times New Roman"/>
          <w:b/>
          <w:bCs/>
          <w:color w:val="000000" w:themeColor="text1"/>
          <w:kern w:val="0"/>
          <w:sz w:val="36"/>
          <w:szCs w:val="36"/>
          <w14:ligatures w14:val="none"/>
        </w:rPr>
        <w:t>[Assessment Year]</w:t>
      </w:r>
      <w:r w:rsidRPr="00CE2310">
        <w:rPr>
          <w:rFonts w:ascii="Default Font" w:eastAsia="Times New Roman" w:hAnsi="Default Font" w:cs="Times New Roman"/>
          <w:color w:val="000000" w:themeColor="text1"/>
          <w:kern w:val="0"/>
          <w:sz w:val="36"/>
          <w:szCs w:val="36"/>
          <w14:ligatures w14:val="none"/>
        </w:rPr>
        <w:t>.</w:t>
      </w:r>
    </w:p>
    <w:p w14:paraId="04FA9D61"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1. Background of the Case</w:t>
      </w:r>
    </w:p>
    <w:p w14:paraId="1D743FA6" w14:textId="6CD4986D" w:rsidR="00BF2B5E" w:rsidRPr="00CE2310" w:rsidRDefault="00BF2B5E" w:rsidP="00BF2B5E">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The </w:t>
      </w:r>
      <w:r w:rsidRPr="00CE2310">
        <w:rPr>
          <w:rFonts w:ascii="Default Font" w:eastAsia="Times New Roman" w:hAnsi="Default Font" w:cs="Times New Roman"/>
          <w:b/>
          <w:bCs/>
          <w:color w:val="000000" w:themeColor="text1"/>
          <w:kern w:val="0"/>
          <w:sz w:val="36"/>
          <w:szCs w:val="36"/>
          <w14:ligatures w14:val="none"/>
        </w:rPr>
        <w:t>original demand for taxes</w:t>
      </w:r>
      <w:r w:rsidRPr="00CE2310">
        <w:rPr>
          <w:rFonts w:ascii="Default Font" w:eastAsia="Times New Roman" w:hAnsi="Default Font" w:cs="Times New Roman"/>
          <w:color w:val="000000" w:themeColor="text1"/>
          <w:kern w:val="0"/>
          <w:sz w:val="36"/>
          <w:szCs w:val="36"/>
          <w14:ligatures w14:val="none"/>
        </w:rPr>
        <w:t> was raised under </w:t>
      </w:r>
      <w:r w:rsidRPr="00CE2310">
        <w:rPr>
          <w:rFonts w:ascii="Default Font" w:eastAsia="Times New Roman" w:hAnsi="Default Font" w:cs="Times New Roman"/>
          <w:b/>
          <w:bCs/>
          <w:color w:val="000000" w:themeColor="text1"/>
          <w:kern w:val="0"/>
          <w:sz w:val="36"/>
          <w:szCs w:val="36"/>
          <w:u w:val="single"/>
          <w14:ligatures w14:val="none"/>
        </w:rPr>
        <w:t>Section 143</w:t>
      </w:r>
      <w:r w:rsidRPr="00CE2310">
        <w:rPr>
          <w:rFonts w:ascii="Default Font" w:eastAsia="Times New Roman" w:hAnsi="Default Font" w:cs="Times New Roman"/>
          <w:color w:val="000000" w:themeColor="text1"/>
          <w:kern w:val="0"/>
          <w:sz w:val="36"/>
          <w:szCs w:val="36"/>
          <w14:ligatures w14:val="none"/>
        </w:rPr>
        <w:t>(3) for AY </w:t>
      </w:r>
      <w:r w:rsidRPr="00CE2310">
        <w:rPr>
          <w:rFonts w:ascii="Default Font" w:eastAsia="Times New Roman" w:hAnsi="Default Font" w:cs="Times New Roman"/>
          <w:b/>
          <w:bCs/>
          <w:color w:val="000000" w:themeColor="text1"/>
          <w:kern w:val="0"/>
          <w:sz w:val="36"/>
          <w:szCs w:val="36"/>
          <w14:ligatures w14:val="none"/>
        </w:rPr>
        <w:t>[Assessment Year]</w:t>
      </w:r>
      <w:r w:rsidRPr="00CE2310">
        <w:rPr>
          <w:rFonts w:ascii="Default Font" w:eastAsia="Times New Roman" w:hAnsi="Default Font" w:cs="Times New Roman"/>
          <w:color w:val="000000" w:themeColor="text1"/>
          <w:kern w:val="0"/>
          <w:sz w:val="36"/>
          <w:szCs w:val="36"/>
          <w14:ligatures w14:val="none"/>
        </w:rPr>
        <w:t>, and the payment was made within the extended period as allowed by the department.</w:t>
      </w:r>
    </w:p>
    <w:p w14:paraId="0FBA79A2" w14:textId="5F5F9B41" w:rsidR="00BF2B5E" w:rsidRPr="00CE2310" w:rsidRDefault="00BF2B5E" w:rsidP="00BF2B5E">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However, due to </w:t>
      </w:r>
      <w:r w:rsidRPr="00CE2310">
        <w:rPr>
          <w:rFonts w:ascii="Default Font" w:eastAsia="Times New Roman" w:hAnsi="Default Font" w:cs="Times New Roman"/>
          <w:b/>
          <w:bCs/>
          <w:color w:val="000000" w:themeColor="text1"/>
          <w:kern w:val="0"/>
          <w:sz w:val="36"/>
          <w:szCs w:val="36"/>
          <w14:ligatures w14:val="none"/>
        </w:rPr>
        <w:t>genuine and unforeseen circumstances</w:t>
      </w:r>
      <w:r w:rsidRPr="00CE2310">
        <w:rPr>
          <w:rFonts w:ascii="Default Font" w:eastAsia="Times New Roman" w:hAnsi="Default Font" w:cs="Times New Roman"/>
          <w:color w:val="000000" w:themeColor="text1"/>
          <w:kern w:val="0"/>
          <w:sz w:val="36"/>
          <w:szCs w:val="36"/>
          <w14:ligatures w14:val="none"/>
        </w:rPr>
        <w:t> (explain the reason – such as delayed filing due to technical issues, delay in payment due to financial hardship, etc.), the payment of taxes was delayed beyond the due date, leading to the imposition of interest under </w:t>
      </w:r>
      <w:r w:rsidRPr="00CE2310">
        <w:rPr>
          <w:rFonts w:ascii="Default Font" w:eastAsia="Times New Roman" w:hAnsi="Default Font" w:cs="Times New Roman"/>
          <w:b/>
          <w:bCs/>
          <w:color w:val="000000" w:themeColor="text1"/>
          <w:kern w:val="0"/>
          <w:sz w:val="36"/>
          <w:szCs w:val="36"/>
          <w:u w:val="single"/>
          <w14:ligatures w14:val="none"/>
        </w:rPr>
        <w:t>Section 220(2)</w:t>
      </w:r>
      <w:r w:rsidRPr="00CE2310">
        <w:rPr>
          <w:rFonts w:ascii="Default Font" w:eastAsia="Times New Roman" w:hAnsi="Default Font" w:cs="Times New Roman"/>
          <w:color w:val="000000" w:themeColor="text1"/>
          <w:kern w:val="0"/>
          <w:sz w:val="36"/>
          <w:szCs w:val="36"/>
          <w14:ligatures w14:val="none"/>
        </w:rPr>
        <w:t> of the Income Tax Act, 1961.</w:t>
      </w:r>
    </w:p>
    <w:p w14:paraId="7FD8E369"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2. Reasons for Delay and Request for Waiver</w:t>
      </w:r>
    </w:p>
    <w:p w14:paraId="3E992FC0"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lastRenderedPageBreak/>
        <w:t>The delay in making the payment was not intentional, and we have always complied with the tax obligations in the past. The reasons for the delay are as follows:</w:t>
      </w:r>
    </w:p>
    <w:p w14:paraId="15C9B54A" w14:textId="77777777" w:rsidR="00BF2B5E" w:rsidRPr="00CE2310" w:rsidRDefault="00BF2B5E" w:rsidP="00BF2B5E">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[Specify reason for delay]</w:t>
      </w:r>
      <w:r w:rsidRPr="00CE2310">
        <w:rPr>
          <w:rFonts w:ascii="Default Font" w:eastAsia="Times New Roman" w:hAnsi="Default Font" w:cs="Times New Roman"/>
          <w:color w:val="000000" w:themeColor="text1"/>
          <w:kern w:val="0"/>
          <w:sz w:val="36"/>
          <w:szCs w:val="36"/>
          <w14:ligatures w14:val="none"/>
        </w:rPr>
        <w:t> – For example, if the delay was due to genuine reasons like non-receipt of demand notices, technical issues while filing, financial distress due to unforeseen circumstances, etc.</w:t>
      </w:r>
    </w:p>
    <w:p w14:paraId="763C97DE" w14:textId="77777777" w:rsidR="00BF2B5E" w:rsidRPr="00CE2310" w:rsidRDefault="00BF2B5E" w:rsidP="00BF2B5E">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[Mention any other valid reason, if applicable]</w:t>
      </w:r>
      <w:r w:rsidRPr="00CE2310">
        <w:rPr>
          <w:rFonts w:ascii="Default Font" w:eastAsia="Times New Roman" w:hAnsi="Default Font" w:cs="Times New Roman"/>
          <w:color w:val="000000" w:themeColor="text1"/>
          <w:kern w:val="0"/>
          <w:sz w:val="36"/>
          <w:szCs w:val="36"/>
          <w14:ligatures w14:val="none"/>
        </w:rPr>
        <w:t> – If there was any other specific reason that led to the delay, such as issues with bank processing, delay in refunds, etc.</w:t>
      </w:r>
    </w:p>
    <w:p w14:paraId="0D9B2480" w14:textId="518CB23B"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We have </w:t>
      </w:r>
      <w:r w:rsidRPr="00CE2310">
        <w:rPr>
          <w:rFonts w:ascii="Default Font" w:eastAsia="Times New Roman" w:hAnsi="Default Font" w:cs="Times New Roman"/>
          <w:b/>
          <w:bCs/>
          <w:color w:val="000000" w:themeColor="text1"/>
          <w:kern w:val="0"/>
          <w:sz w:val="36"/>
          <w:szCs w:val="36"/>
          <w14:ligatures w14:val="none"/>
        </w:rPr>
        <w:t>paid the due tax along with the interest</w:t>
      </w:r>
      <w:r w:rsidRPr="00CE2310">
        <w:rPr>
          <w:rFonts w:ascii="Default Font" w:eastAsia="Times New Roman" w:hAnsi="Default Font" w:cs="Times New Roman"/>
          <w:color w:val="000000" w:themeColor="text1"/>
          <w:kern w:val="0"/>
          <w:sz w:val="36"/>
          <w:szCs w:val="36"/>
          <w14:ligatures w14:val="none"/>
        </w:rPr>
        <w:t> after becoming aware of the delay and have complied with all other procedural requirements. Given that the delay was due to circumstances beyond our control, we respectfully request the department to waive the interest levied under </w:t>
      </w:r>
      <w:r w:rsidRPr="00CE2310">
        <w:rPr>
          <w:rFonts w:ascii="Default Font" w:eastAsia="Times New Roman" w:hAnsi="Default Font" w:cs="Times New Roman"/>
          <w:b/>
          <w:bCs/>
          <w:color w:val="000000" w:themeColor="text1"/>
          <w:kern w:val="0"/>
          <w:sz w:val="36"/>
          <w:szCs w:val="36"/>
          <w:u w:val="single"/>
          <w14:ligatures w14:val="none"/>
        </w:rPr>
        <w:t>Section 220(2)</w:t>
      </w:r>
      <w:r w:rsidRPr="00CE2310">
        <w:rPr>
          <w:rFonts w:ascii="Default Font" w:eastAsia="Times New Roman" w:hAnsi="Default Font" w:cs="Times New Roman"/>
          <w:color w:val="000000" w:themeColor="text1"/>
          <w:kern w:val="0"/>
          <w:sz w:val="36"/>
          <w:szCs w:val="36"/>
          <w14:ligatures w14:val="none"/>
        </w:rPr>
        <w:t> of the Income Tax Act.</w:t>
      </w:r>
    </w:p>
    <w:p w14:paraId="13D3F7ED"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3. Legal Precedents Supporting Our Request</w:t>
      </w:r>
    </w:p>
    <w:p w14:paraId="45DB0621" w14:textId="5E290921" w:rsidR="00BF2B5E" w:rsidRPr="00CE2310" w:rsidRDefault="00BF2B5E" w:rsidP="00BF2B5E">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The </w:t>
      </w:r>
      <w:r w:rsidRPr="00CE2310">
        <w:rPr>
          <w:rFonts w:ascii="Default Font" w:eastAsia="Times New Roman" w:hAnsi="Default Font" w:cs="Times New Roman"/>
          <w:b/>
          <w:bCs/>
          <w:color w:val="000000" w:themeColor="text1"/>
          <w:kern w:val="0"/>
          <w:sz w:val="36"/>
          <w:szCs w:val="36"/>
          <w14:ligatures w14:val="none"/>
        </w:rPr>
        <w:t>Hon’ble Madras High Court</w:t>
      </w:r>
      <w:r w:rsidRPr="00CE2310">
        <w:rPr>
          <w:rFonts w:ascii="Default Font" w:eastAsia="Times New Roman" w:hAnsi="Default Font" w:cs="Times New Roman"/>
          <w:color w:val="000000" w:themeColor="text1"/>
          <w:kern w:val="0"/>
          <w:sz w:val="36"/>
          <w:szCs w:val="36"/>
          <w14:ligatures w14:val="none"/>
        </w:rPr>
        <w:t> in the case of </w:t>
      </w:r>
      <w:r w:rsidRPr="00CE2310">
        <w:rPr>
          <w:rFonts w:ascii="Default Font" w:eastAsia="Times New Roman" w:hAnsi="Default Font" w:cs="Times New Roman"/>
          <w:b/>
          <w:bCs/>
          <w:color w:val="000000" w:themeColor="text1"/>
          <w:kern w:val="0"/>
          <w:sz w:val="36"/>
          <w:szCs w:val="36"/>
          <w14:ligatures w14:val="none"/>
        </w:rPr>
        <w:t>Express Newspapers Ltd </w:t>
      </w:r>
      <w:r w:rsidRPr="00CE2310">
        <w:rPr>
          <w:rFonts w:ascii="Default Font" w:eastAsia="Times New Roman" w:hAnsi="Default Font" w:cs="Times New Roman"/>
          <w:b/>
          <w:bCs/>
          <w:color w:val="000000" w:themeColor="text1"/>
          <w:kern w:val="0"/>
          <w:sz w:val="36"/>
          <w:szCs w:val="36"/>
          <w:u w:val="single"/>
          <w14:ligatures w14:val="none"/>
        </w:rPr>
        <w:t>[2000] (MAD)</w:t>
      </w:r>
      <w:r w:rsidRPr="00CE2310">
        <w:rPr>
          <w:rFonts w:ascii="Default Font" w:eastAsia="Times New Roman" w:hAnsi="Default Font" w:cs="Times New Roman"/>
          <w:color w:val="000000" w:themeColor="text1"/>
          <w:kern w:val="0"/>
          <w:sz w:val="36"/>
          <w:szCs w:val="36"/>
          <w14:ligatures w14:val="none"/>
        </w:rPr>
        <w:t> held that </w:t>
      </w:r>
      <w:r w:rsidRPr="00CE2310">
        <w:rPr>
          <w:rFonts w:ascii="Default Font" w:eastAsia="Times New Roman" w:hAnsi="Default Font" w:cs="Times New Roman"/>
          <w:b/>
          <w:bCs/>
          <w:color w:val="000000" w:themeColor="text1"/>
          <w:kern w:val="0"/>
          <w:sz w:val="36"/>
          <w:szCs w:val="36"/>
          <w:u w:val="single"/>
          <w14:ligatures w14:val="none"/>
        </w:rPr>
        <w:t>Section 220(2A)</w:t>
      </w:r>
      <w:r w:rsidRPr="00CE2310">
        <w:rPr>
          <w:rFonts w:ascii="Default Font" w:eastAsia="Times New Roman" w:hAnsi="Default Font" w:cs="Times New Roman"/>
          <w:color w:val="000000" w:themeColor="text1"/>
          <w:kern w:val="0"/>
          <w:sz w:val="36"/>
          <w:szCs w:val="36"/>
          <w14:ligatures w14:val="none"/>
        </w:rPr>
        <w:t xml:space="preserve"> of the Act cannot be regarded as clarificatory or declaratory provision. Prior to the introduction of the provision, there was no power in the authority named therein to waive interest. The question of clarifying a non-extent power, or to declare the existence of something which did not exist, therefore, does not arise for consideration.". I am in respectful agreement with the view expressed by the learned Judge. It is true that the Commissioner has a duty to grant waiver in cases where the </w:t>
      </w:r>
      <w:proofErr w:type="spellStart"/>
      <w:r w:rsidRPr="00CE2310">
        <w:rPr>
          <w:rFonts w:ascii="Default Font" w:eastAsia="Times New Roman" w:hAnsi="Default Font" w:cs="Times New Roman"/>
          <w:color w:val="000000" w:themeColor="text1"/>
          <w:kern w:val="0"/>
          <w:sz w:val="36"/>
          <w:szCs w:val="36"/>
          <w14:ligatures w14:val="none"/>
        </w:rPr>
        <w:t>assessee</w:t>
      </w:r>
      <w:proofErr w:type="spellEnd"/>
      <w:r w:rsidRPr="00CE2310">
        <w:rPr>
          <w:rFonts w:ascii="Default Font" w:eastAsia="Times New Roman" w:hAnsi="Default Font" w:cs="Times New Roman"/>
          <w:color w:val="000000" w:themeColor="text1"/>
          <w:kern w:val="0"/>
          <w:sz w:val="36"/>
          <w:szCs w:val="36"/>
          <w14:ligatures w14:val="none"/>
        </w:rPr>
        <w:t xml:space="preserve"> had fulfilled all the conditions in </w:t>
      </w:r>
      <w:r w:rsidRPr="00CE2310">
        <w:rPr>
          <w:rFonts w:ascii="Default Font" w:eastAsia="Times New Roman" w:hAnsi="Default Font" w:cs="Times New Roman"/>
          <w:b/>
          <w:bCs/>
          <w:color w:val="000000" w:themeColor="text1"/>
          <w:kern w:val="0"/>
          <w:sz w:val="36"/>
          <w:szCs w:val="36"/>
          <w:u w:val="single"/>
          <w14:ligatures w14:val="none"/>
        </w:rPr>
        <w:t>section 220(2A)</w:t>
      </w:r>
      <w:r w:rsidRPr="00CE2310">
        <w:rPr>
          <w:rFonts w:ascii="Default Font" w:eastAsia="Times New Roman" w:hAnsi="Default Font" w:cs="Times New Roman"/>
          <w:color w:val="000000" w:themeColor="text1"/>
          <w:kern w:val="0"/>
          <w:sz w:val="36"/>
          <w:szCs w:val="36"/>
          <w14:ligatures w14:val="none"/>
        </w:rPr>
        <w:t>.</w:t>
      </w:r>
    </w:p>
    <w:p w14:paraId="7E870151" w14:textId="32E87F1D" w:rsidR="00BF2B5E" w:rsidRPr="00CE2310" w:rsidRDefault="00BF2B5E" w:rsidP="00BF2B5E">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MADRAS HIGH COURT - MADURAI BENCH </w:t>
      </w:r>
      <w:r w:rsidRPr="00CE2310">
        <w:rPr>
          <w:rFonts w:ascii="Default Font" w:eastAsia="Times New Roman" w:hAnsi="Default Font" w:cs="Times New Roman"/>
          <w:b/>
          <w:bCs/>
          <w:color w:val="000000" w:themeColor="text1"/>
          <w:kern w:val="0"/>
          <w:sz w:val="36"/>
          <w:szCs w:val="36"/>
          <w14:ligatures w14:val="none"/>
        </w:rPr>
        <w:t>in the case of MANI </w:t>
      </w:r>
      <w:r w:rsidRPr="00CE2310">
        <w:rPr>
          <w:rFonts w:ascii="Default Font" w:eastAsia="Times New Roman" w:hAnsi="Default Font" w:cs="Times New Roman"/>
          <w:b/>
          <w:bCs/>
          <w:color w:val="000000" w:themeColor="text1"/>
          <w:kern w:val="0"/>
          <w:sz w:val="36"/>
          <w:szCs w:val="36"/>
          <w:u w:val="single"/>
          <w14:ligatures w14:val="none"/>
        </w:rPr>
        <w:t>[2009] (MADRAS)</w:t>
      </w:r>
      <w:r w:rsidRPr="00CE2310">
        <w:rPr>
          <w:rFonts w:ascii="Default Font" w:eastAsia="Times New Roman" w:hAnsi="Default Font" w:cs="Times New Roman"/>
          <w:color w:val="000000" w:themeColor="text1"/>
          <w:kern w:val="0"/>
          <w:sz w:val="36"/>
          <w:szCs w:val="36"/>
          <w14:ligatures w14:val="none"/>
        </w:rPr>
        <w:t xml:space="preserve"> ruled that the </w:t>
      </w:r>
      <w:proofErr w:type="spellStart"/>
      <w:r w:rsidRPr="00CE2310">
        <w:rPr>
          <w:rFonts w:ascii="Default Font" w:eastAsia="Times New Roman" w:hAnsi="Default Font" w:cs="Times New Roman"/>
          <w:color w:val="000000" w:themeColor="text1"/>
          <w:kern w:val="0"/>
          <w:sz w:val="36"/>
          <w:szCs w:val="36"/>
          <w14:ligatures w14:val="none"/>
        </w:rPr>
        <w:t>the</w:t>
      </w:r>
      <w:proofErr w:type="spellEnd"/>
      <w:r w:rsidRPr="00CE2310">
        <w:rPr>
          <w:rFonts w:ascii="Default Font" w:eastAsia="Times New Roman" w:hAnsi="Default Font" w:cs="Times New Roman"/>
          <w:color w:val="000000" w:themeColor="text1"/>
          <w:kern w:val="0"/>
          <w:sz w:val="36"/>
          <w:szCs w:val="36"/>
          <w14:ligatures w14:val="none"/>
        </w:rPr>
        <w:t xml:space="preserve"> income-tax authorities are bound to consider whether the </w:t>
      </w:r>
      <w:proofErr w:type="spellStart"/>
      <w:r w:rsidRPr="00CE2310">
        <w:rPr>
          <w:rFonts w:ascii="Default Font" w:eastAsia="Times New Roman" w:hAnsi="Default Font" w:cs="Times New Roman"/>
          <w:color w:val="000000" w:themeColor="text1"/>
          <w:kern w:val="0"/>
          <w:sz w:val="36"/>
          <w:szCs w:val="36"/>
          <w14:ligatures w14:val="none"/>
        </w:rPr>
        <w:t>assessee</w:t>
      </w:r>
      <w:proofErr w:type="spellEnd"/>
      <w:r w:rsidRPr="00CE2310">
        <w:rPr>
          <w:rFonts w:ascii="Default Font" w:eastAsia="Times New Roman" w:hAnsi="Default Font" w:cs="Times New Roman"/>
          <w:color w:val="000000" w:themeColor="text1"/>
          <w:kern w:val="0"/>
          <w:sz w:val="36"/>
          <w:szCs w:val="36"/>
          <w14:ligatures w14:val="none"/>
        </w:rPr>
        <w:t xml:space="preserve"> fulfilled all the three conditions laid down under </w:t>
      </w:r>
      <w:r w:rsidRPr="00CE2310">
        <w:rPr>
          <w:rFonts w:ascii="Default Font" w:eastAsia="Times New Roman" w:hAnsi="Default Font" w:cs="Times New Roman"/>
          <w:b/>
          <w:bCs/>
          <w:color w:val="000000" w:themeColor="text1"/>
          <w:kern w:val="0"/>
          <w:sz w:val="36"/>
          <w:szCs w:val="36"/>
          <w:u w:val="single"/>
          <w14:ligatures w14:val="none"/>
        </w:rPr>
        <w:t>s. 220(2A)</w:t>
      </w:r>
      <w:r w:rsidRPr="00CE2310">
        <w:rPr>
          <w:rFonts w:ascii="Default Font" w:eastAsia="Times New Roman" w:hAnsi="Default Font" w:cs="Times New Roman"/>
          <w:color w:val="000000" w:themeColor="text1"/>
          <w:kern w:val="0"/>
          <w:sz w:val="36"/>
          <w:szCs w:val="36"/>
          <w14:ligatures w14:val="none"/>
        </w:rPr>
        <w:t xml:space="preserve"> and record reasons as to how the </w:t>
      </w:r>
      <w:proofErr w:type="spellStart"/>
      <w:r w:rsidRPr="00CE2310">
        <w:rPr>
          <w:rFonts w:ascii="Default Font" w:eastAsia="Times New Roman" w:hAnsi="Default Font" w:cs="Times New Roman"/>
          <w:color w:val="000000" w:themeColor="text1"/>
          <w:kern w:val="0"/>
          <w:sz w:val="36"/>
          <w:szCs w:val="36"/>
          <w14:ligatures w14:val="none"/>
        </w:rPr>
        <w:t>assessee</w:t>
      </w:r>
      <w:proofErr w:type="spellEnd"/>
      <w:r w:rsidRPr="00CE2310">
        <w:rPr>
          <w:rFonts w:ascii="Default Font" w:eastAsia="Times New Roman" w:hAnsi="Default Font" w:cs="Times New Roman"/>
          <w:color w:val="000000" w:themeColor="text1"/>
          <w:kern w:val="0"/>
          <w:sz w:val="36"/>
          <w:szCs w:val="36"/>
          <w14:ligatures w14:val="none"/>
        </w:rPr>
        <w:t xml:space="preserve"> is not entitled to the waiver of penal interest. In absence of reasons, the order of rejection of application for waiver of penal interest is not valid.</w:t>
      </w:r>
    </w:p>
    <w:p w14:paraId="1C4A7EC2"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b/>
          <w:bCs/>
          <w:color w:val="000000" w:themeColor="text1"/>
          <w:kern w:val="0"/>
          <w:sz w:val="36"/>
          <w:szCs w:val="36"/>
          <w14:ligatures w14:val="none"/>
        </w:rPr>
        <w:t>4. Request for Waiver</w:t>
      </w:r>
    </w:p>
    <w:p w14:paraId="70ED958A" w14:textId="1EF2FEA5"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In light of the genuine reasons for the delay and the legal precedents mentioned above, we respectfully request that you exercise your discretion under </w:t>
      </w:r>
      <w:r w:rsidRPr="00CE2310">
        <w:rPr>
          <w:rFonts w:ascii="Default Font" w:eastAsia="Times New Roman" w:hAnsi="Default Font" w:cs="Times New Roman"/>
          <w:b/>
          <w:bCs/>
          <w:color w:val="000000" w:themeColor="text1"/>
          <w:kern w:val="0"/>
          <w:sz w:val="36"/>
          <w:szCs w:val="36"/>
          <w:u w:val="single"/>
          <w14:ligatures w14:val="none"/>
        </w:rPr>
        <w:t>Section 220(2)</w:t>
      </w:r>
      <w:r w:rsidRPr="00CE2310">
        <w:rPr>
          <w:rFonts w:ascii="Default Font" w:eastAsia="Times New Roman" w:hAnsi="Default Font" w:cs="Times New Roman"/>
          <w:color w:val="000000" w:themeColor="text1"/>
          <w:kern w:val="0"/>
          <w:sz w:val="36"/>
          <w:szCs w:val="36"/>
          <w14:ligatures w14:val="none"/>
        </w:rPr>
        <w:t> and </w:t>
      </w:r>
      <w:r w:rsidRPr="00CE2310">
        <w:rPr>
          <w:rFonts w:ascii="Default Font" w:eastAsia="Times New Roman" w:hAnsi="Default Font" w:cs="Times New Roman"/>
          <w:b/>
          <w:bCs/>
          <w:color w:val="000000" w:themeColor="text1"/>
          <w:kern w:val="0"/>
          <w:sz w:val="36"/>
          <w:szCs w:val="36"/>
          <w14:ligatures w14:val="none"/>
        </w:rPr>
        <w:t>waive the interest</w:t>
      </w:r>
      <w:r w:rsidRPr="00CE2310">
        <w:rPr>
          <w:rFonts w:ascii="Default Font" w:eastAsia="Times New Roman" w:hAnsi="Default Font" w:cs="Times New Roman"/>
          <w:color w:val="000000" w:themeColor="text1"/>
          <w:kern w:val="0"/>
          <w:sz w:val="36"/>
          <w:szCs w:val="36"/>
          <w14:ligatures w14:val="none"/>
        </w:rPr>
        <w:t> levied on the outstanding demand for the </w:t>
      </w:r>
      <w:r w:rsidRPr="00CE2310">
        <w:rPr>
          <w:rFonts w:ascii="Default Font" w:eastAsia="Times New Roman" w:hAnsi="Default Font" w:cs="Times New Roman"/>
          <w:b/>
          <w:bCs/>
          <w:color w:val="000000" w:themeColor="text1"/>
          <w:kern w:val="0"/>
          <w:sz w:val="36"/>
          <w:szCs w:val="36"/>
          <w14:ligatures w14:val="none"/>
        </w:rPr>
        <w:t>Assessment Year [Assessment Year]</w:t>
      </w:r>
      <w:r w:rsidRPr="00CE2310">
        <w:rPr>
          <w:rFonts w:ascii="Default Font" w:eastAsia="Times New Roman" w:hAnsi="Default Font" w:cs="Times New Roman"/>
          <w:color w:val="000000" w:themeColor="text1"/>
          <w:kern w:val="0"/>
          <w:sz w:val="36"/>
          <w:szCs w:val="36"/>
          <w14:ligatures w14:val="none"/>
        </w:rPr>
        <w:t>. We assure you that we remain committed to full compliance with the Income Tax provisions and have taken all necessary actions to avoid such delays in the future.</w:t>
      </w:r>
    </w:p>
    <w:p w14:paraId="658ED0C2" w14:textId="7BAC4B43"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We kindly request you to consider our request favorably and grant relief by waiving the interest imposed under </w:t>
      </w:r>
      <w:r w:rsidRPr="00CE2310">
        <w:rPr>
          <w:rFonts w:ascii="Default Font" w:eastAsia="Times New Roman" w:hAnsi="Default Font" w:cs="Times New Roman"/>
          <w:b/>
          <w:bCs/>
          <w:color w:val="000000" w:themeColor="text1"/>
          <w:kern w:val="0"/>
          <w:sz w:val="36"/>
          <w:szCs w:val="36"/>
          <w:u w:val="single"/>
          <w14:ligatures w14:val="none"/>
        </w:rPr>
        <w:t>section 220</w:t>
      </w:r>
      <w:r w:rsidRPr="00CE2310">
        <w:rPr>
          <w:rFonts w:ascii="Default Font" w:eastAsia="Times New Roman" w:hAnsi="Default Font" w:cs="Times New Roman"/>
          <w:color w:val="000000" w:themeColor="text1"/>
          <w:kern w:val="0"/>
          <w:sz w:val="36"/>
          <w:szCs w:val="36"/>
          <w14:ligatures w14:val="none"/>
        </w:rPr>
        <w:t>(2).</w:t>
      </w:r>
    </w:p>
    <w:p w14:paraId="32EB859C" w14:textId="77777777" w:rsidR="00BF2B5E" w:rsidRPr="00CE2310" w:rsidRDefault="00BF2B5E" w:rsidP="00BF2B5E">
      <w:pPr>
        <w:spacing w:after="150" w:line="408" w:lineRule="atLeast"/>
        <w:rPr>
          <w:rFonts w:ascii="Default Font" w:eastAsia="Times New Roman" w:hAnsi="Default Font" w:cs="Times New Roman"/>
          <w:color w:val="000000" w:themeColor="text1"/>
          <w:kern w:val="0"/>
          <w:sz w:val="36"/>
          <w:szCs w:val="36"/>
          <w14:ligatures w14:val="none"/>
        </w:rPr>
      </w:pPr>
      <w:r w:rsidRPr="00CE2310">
        <w:rPr>
          <w:rFonts w:ascii="Default Font" w:eastAsia="Times New Roman" w:hAnsi="Default Font" w:cs="Times New Roman"/>
          <w:color w:val="000000" w:themeColor="text1"/>
          <w:kern w:val="0"/>
          <w:sz w:val="36"/>
          <w:szCs w:val="36"/>
          <w14:ligatures w14:val="none"/>
        </w:rPr>
        <w:t>Thank you for your kind consideration.</w:t>
      </w:r>
    </w:p>
    <w:p w14:paraId="1CA48C52" w14:textId="6B0B3FE9" w:rsidR="005237F3" w:rsidRPr="00CE2310" w:rsidRDefault="00BF2B5E" w:rsidP="00BF2B5E">
      <w:pPr>
        <w:rPr>
          <w:color w:val="000000" w:themeColor="text1"/>
        </w:rPr>
      </w:pPr>
      <w:r w:rsidRPr="00CE2310">
        <w:rPr>
          <w:rFonts w:ascii="Default Font" w:eastAsia="Times New Roman" w:hAnsi="Default Font" w:cs="Times New Roman"/>
          <w:b/>
          <w:bCs/>
          <w:color w:val="000000" w:themeColor="text1"/>
          <w:kern w:val="0"/>
          <w:sz w:val="36"/>
          <w:szCs w:val="36"/>
          <w14:ligatures w14:val="none"/>
        </w:rPr>
        <w:t>Yours sincerely,</w:t>
      </w:r>
    </w:p>
    <w:sectPr w:rsidR="005237F3" w:rsidRPr="00CE2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5ACD"/>
    <w:multiLevelType w:val="multilevel"/>
    <w:tmpl w:val="5DB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027EC"/>
    <w:multiLevelType w:val="multilevel"/>
    <w:tmpl w:val="11F4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53DE4"/>
    <w:multiLevelType w:val="multilevel"/>
    <w:tmpl w:val="031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101094">
    <w:abstractNumId w:val="1"/>
  </w:num>
  <w:num w:numId="2" w16cid:durableId="1668747268">
    <w:abstractNumId w:val="2"/>
  </w:num>
  <w:num w:numId="3" w16cid:durableId="139816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5E"/>
    <w:rsid w:val="00031CAE"/>
    <w:rsid w:val="00447B58"/>
    <w:rsid w:val="00454D6B"/>
    <w:rsid w:val="005237F3"/>
    <w:rsid w:val="005A74B4"/>
    <w:rsid w:val="00BF2B5E"/>
    <w:rsid w:val="00CE231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148C"/>
  <w15:chartTrackingRefBased/>
  <w15:docId w15:val="{BA9EEAF8-8EAD-4B70-8CF9-31912622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B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B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B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B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B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B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B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B5E"/>
    <w:rPr>
      <w:rFonts w:eastAsiaTheme="majorEastAsia" w:cstheme="majorBidi"/>
      <w:color w:val="272727" w:themeColor="text1" w:themeTint="D8"/>
    </w:rPr>
  </w:style>
  <w:style w:type="paragraph" w:styleId="Title">
    <w:name w:val="Title"/>
    <w:basedOn w:val="Normal"/>
    <w:next w:val="Normal"/>
    <w:link w:val="TitleChar"/>
    <w:uiPriority w:val="10"/>
    <w:qFormat/>
    <w:rsid w:val="00BF2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B5E"/>
    <w:pPr>
      <w:spacing w:before="160"/>
      <w:jc w:val="center"/>
    </w:pPr>
    <w:rPr>
      <w:i/>
      <w:iCs/>
      <w:color w:val="404040" w:themeColor="text1" w:themeTint="BF"/>
    </w:rPr>
  </w:style>
  <w:style w:type="character" w:customStyle="1" w:styleId="QuoteChar">
    <w:name w:val="Quote Char"/>
    <w:basedOn w:val="DefaultParagraphFont"/>
    <w:link w:val="Quote"/>
    <w:uiPriority w:val="29"/>
    <w:rsid w:val="00BF2B5E"/>
    <w:rPr>
      <w:i/>
      <w:iCs/>
      <w:color w:val="404040" w:themeColor="text1" w:themeTint="BF"/>
    </w:rPr>
  </w:style>
  <w:style w:type="paragraph" w:styleId="ListParagraph">
    <w:name w:val="List Paragraph"/>
    <w:basedOn w:val="Normal"/>
    <w:uiPriority w:val="34"/>
    <w:qFormat/>
    <w:rsid w:val="00BF2B5E"/>
    <w:pPr>
      <w:ind w:left="720"/>
      <w:contextualSpacing/>
    </w:pPr>
  </w:style>
  <w:style w:type="character" w:styleId="IntenseEmphasis">
    <w:name w:val="Intense Emphasis"/>
    <w:basedOn w:val="DefaultParagraphFont"/>
    <w:uiPriority w:val="21"/>
    <w:qFormat/>
    <w:rsid w:val="00BF2B5E"/>
    <w:rPr>
      <w:i/>
      <w:iCs/>
      <w:color w:val="2F5496" w:themeColor="accent1" w:themeShade="BF"/>
    </w:rPr>
  </w:style>
  <w:style w:type="paragraph" w:styleId="IntenseQuote">
    <w:name w:val="Intense Quote"/>
    <w:basedOn w:val="Normal"/>
    <w:next w:val="Normal"/>
    <w:link w:val="IntenseQuoteChar"/>
    <w:uiPriority w:val="30"/>
    <w:qFormat/>
    <w:rsid w:val="00BF2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B5E"/>
    <w:rPr>
      <w:i/>
      <w:iCs/>
      <w:color w:val="2F5496" w:themeColor="accent1" w:themeShade="BF"/>
    </w:rPr>
  </w:style>
  <w:style w:type="character" w:styleId="IntenseReference">
    <w:name w:val="Intense Reference"/>
    <w:basedOn w:val="DefaultParagraphFont"/>
    <w:uiPriority w:val="32"/>
    <w:qFormat/>
    <w:rsid w:val="00BF2B5E"/>
    <w:rPr>
      <w:b/>
      <w:bCs/>
      <w:smallCaps/>
      <w:color w:val="2F5496" w:themeColor="accent1" w:themeShade="BF"/>
      <w:spacing w:val="5"/>
    </w:rPr>
  </w:style>
  <w:style w:type="paragraph" w:styleId="NormalWeb">
    <w:name w:val="Normal (Web)"/>
    <w:basedOn w:val="Normal"/>
    <w:uiPriority w:val="99"/>
    <w:semiHidden/>
    <w:unhideWhenUsed/>
    <w:rsid w:val="00BF2B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F2B5E"/>
    <w:rPr>
      <w:b/>
      <w:bCs/>
    </w:rPr>
  </w:style>
  <w:style w:type="character" w:styleId="Hyperlink">
    <w:name w:val="Hyperlink"/>
    <w:basedOn w:val="DefaultParagraphFont"/>
    <w:uiPriority w:val="99"/>
    <w:semiHidden/>
    <w:unhideWhenUsed/>
    <w:rsid w:val="00BF2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2025-10-31T10:20:00Z</dcterms:created>
  <dcterms:modified xsi:type="dcterms:W3CDTF">2025-11-15T10:06:00Z</dcterms:modified>
</cp:coreProperties>
</file>