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28566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To</w:t>
      </w:r>
    </w:p>
    <w:p w14:paraId="2DF49397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Assessing Officer</w:t>
      </w:r>
    </w:p>
    <w:p w14:paraId="1ACED350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-------------------------------------</w:t>
      </w:r>
    </w:p>
    <w:p w14:paraId="0B8D542C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----------------------------------------</w:t>
      </w:r>
    </w:p>
    <w:p w14:paraId="47E2C0A0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Subject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 xml:space="preserve">: Reply to Notice for Penalty under Section 271FAA </w:t>
      </w:r>
      <w:proofErr w:type="spellStart"/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r.w.s</w:t>
      </w:r>
      <w:proofErr w:type="spellEnd"/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. 274 of the Income Tax Act, 1961 – Non-compliance related to Form 61A</w:t>
      </w:r>
    </w:p>
    <w:p w14:paraId="61048D25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Ref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: Notice No. ------------------------------------- dated ------------------ – PAN------------------</w:t>
      </w:r>
    </w:p>
    <w:p w14:paraId="06A7A82D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Respected Sir,</w:t>
      </w:r>
    </w:p>
    <w:p w14:paraId="68EB70C1" w14:textId="51CD055E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With reference to the above-referred notice issued under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274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read with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271FAA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Income Tax Act, 1961, we submit the following response on behalf of ---------------------------------------------------------------- PAN -----------------------</w:t>
      </w:r>
    </w:p>
    <w:p w14:paraId="2B5194F9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1. Background and Compliance Obligation</w:t>
      </w:r>
    </w:p>
    <w:p w14:paraId="73CCEDC5" w14:textId="2420365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notice pertains to alleged inaccuracy or failure in furnishing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Form 61A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(SFT) for the reporting period ----------------------- as per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Rule 114E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of the Income Tax Rules, 1962.</w:t>
      </w:r>
    </w:p>
    <w:p w14:paraId="17CA8C30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respectfully submit that:</w:t>
      </w:r>
    </w:p>
    <w:p w14:paraId="5070DD63" w14:textId="2F10C8BD" w:rsidR="00FA3678" w:rsidRPr="00FA3678" w:rsidRDefault="00FA3678" w:rsidP="00FA3678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reporting obligation under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Rule 114E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was either not applicable or was inadvertently missed, depending on the exact factual position.</w:t>
      </w:r>
    </w:p>
    <w:p w14:paraId="14E9F18A" w14:textId="77777777" w:rsidR="00FA3678" w:rsidRPr="00FA3678" w:rsidRDefault="00FA3678" w:rsidP="00FA3678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There was no intention to conceal, suppress or misreport any transaction.</w:t>
      </w:r>
    </w:p>
    <w:p w14:paraId="6DE3F50D" w14:textId="51D2A142" w:rsidR="00FA3678" w:rsidRPr="00FA3678" w:rsidRDefault="00FA3678" w:rsidP="00FA3678">
      <w:pPr>
        <w:numPr>
          <w:ilvl w:val="0"/>
          <w:numId w:val="1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lastRenderedPageBreak/>
        <w:t>Alternatively, if the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Form 61A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was filed, any inaccuracies were inadvertent, non-material, and not intended to mislead the department in any way.</w:t>
      </w:r>
    </w:p>
    <w:p w14:paraId="5D3CDD38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2. Bona Fide Nature of Omission (if applicable)</w:t>
      </w:r>
    </w:p>
    <w:p w14:paraId="02FFA3F6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omission or inaccuracy, if any, occurred due to lack of clarity in the applicability or due to human/technical error. It was not a deliberate act and did not result in any revenue loss or misrepresentation of facts.</w:t>
      </w:r>
    </w:p>
    <w:p w14:paraId="2441B616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fact, the concerned transaction(s) are reflected correctly in the books of accounts and filed returns, which confirms our bona fide conduct.</w:t>
      </w:r>
    </w:p>
    <w:p w14:paraId="07F339CC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3. No </w:t>
      </w:r>
      <w:proofErr w:type="spellStart"/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Malafide</w:t>
      </w:r>
      <w:proofErr w:type="spellEnd"/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 xml:space="preserve"> Intention – Grounds for Waiver/Relief</w:t>
      </w:r>
    </w:p>
    <w:p w14:paraId="18FCFC63" w14:textId="0FC7BDA2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271FAA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is a discretionary penalty provision, and relief may be granted where:</w:t>
      </w:r>
    </w:p>
    <w:p w14:paraId="3C6B1B10" w14:textId="77777777" w:rsidR="00FA3678" w:rsidRPr="00FA3678" w:rsidRDefault="00FA3678" w:rsidP="00FA3678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person has made a bona fide mistake without any intention to furnish inaccurate information.</w:t>
      </w:r>
    </w:p>
    <w:p w14:paraId="73F9F805" w14:textId="4D8BC66C" w:rsidR="00FA3678" w:rsidRPr="00FA3678" w:rsidRDefault="00FA3678" w:rsidP="00FA3678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 person has cooperated with the Income Tax Department, including prompt responses and submission of clarification or corrected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Form 61A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, if required.</w:t>
      </w:r>
    </w:p>
    <w:p w14:paraId="57ACD565" w14:textId="77777777" w:rsidR="00FA3678" w:rsidRPr="00FA3678" w:rsidRDefault="00FA3678" w:rsidP="00FA3678">
      <w:pPr>
        <w:numPr>
          <w:ilvl w:val="0"/>
          <w:numId w:val="2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There is no material impact or concealment, and full disclosure is available elsewhere in returns or audits.</w:t>
      </w:r>
    </w:p>
    <w:p w14:paraId="1C836E04" w14:textId="7B43A374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respectfully request that this principle of natural justice be considered, and the levy of penalty under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271FAA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may be waived.</w:t>
      </w:r>
    </w:p>
    <w:p w14:paraId="79205FA0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4. Corrective Action Taken / Willingness to Comply</w:t>
      </w:r>
    </w:p>
    <w:p w14:paraId="6A016499" w14:textId="6557C1BE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If any revised or corrected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Form 61A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is required, we are fully willing to submit the same upon being permitted.</w:t>
      </w:r>
    </w:p>
    <w:p w14:paraId="527D3BF0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also undertake to remain fully compliant with all SFT reporting requirements in future periods.</w:t>
      </w:r>
    </w:p>
    <w:p w14:paraId="297157C8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14:ligatures w14:val="none"/>
        </w:rPr>
        <w:t>5. Prayer</w:t>
      </w:r>
    </w:p>
    <w:p w14:paraId="7C415537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In light of the above facts and submissions, we humbly request your good office to:</w:t>
      </w:r>
    </w:p>
    <w:p w14:paraId="716F1CB5" w14:textId="45839D4A" w:rsidR="00FA3678" w:rsidRPr="00FA3678" w:rsidRDefault="00FA3678" w:rsidP="00FA3678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Drop the penalty proceedings initiated under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271FAA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 read with </w:t>
      </w:r>
      <w:r w:rsidRPr="00FA3678">
        <w:rPr>
          <w:rFonts w:ascii="Default Font" w:eastAsia="Times New Roman" w:hAnsi="Default Font" w:cs="Times New Roman"/>
          <w:b/>
          <w:bCs/>
          <w:color w:val="000000" w:themeColor="text1"/>
          <w:kern w:val="0"/>
          <w:sz w:val="36"/>
          <w:szCs w:val="36"/>
          <w:u w:val="single"/>
          <w14:ligatures w14:val="none"/>
        </w:rPr>
        <w:t>Section 274</w:t>
      </w: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; or</w:t>
      </w:r>
    </w:p>
    <w:p w14:paraId="4EAD442A" w14:textId="77777777" w:rsidR="00FA3678" w:rsidRPr="00FA3678" w:rsidRDefault="00FA3678" w:rsidP="00FA3678">
      <w:pPr>
        <w:numPr>
          <w:ilvl w:val="0"/>
          <w:numId w:val="3"/>
        </w:num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Grant relief from penalty considering the bona fide nature of the case and absence of willful default.</w:t>
      </w:r>
    </w:p>
    <w:p w14:paraId="681CD533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We remain available for any further clarification or documentation you may require.</w:t>
      </w:r>
    </w:p>
    <w:p w14:paraId="352BEC7B" w14:textId="77777777" w:rsidR="00FA3678" w:rsidRPr="00FA3678" w:rsidRDefault="00FA3678" w:rsidP="00FA3678">
      <w:pPr>
        <w:spacing w:after="150" w:line="408" w:lineRule="atLeast"/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Thanking you,</w:t>
      </w:r>
    </w:p>
    <w:p w14:paraId="7E1955E7" w14:textId="5873B68B" w:rsidR="005237F3" w:rsidRPr="00FA3678" w:rsidRDefault="00FA3678" w:rsidP="00FA3678">
      <w:pPr>
        <w:rPr>
          <w:color w:val="000000" w:themeColor="text1"/>
        </w:rPr>
      </w:pPr>
      <w:r w:rsidRPr="00FA3678">
        <w:rPr>
          <w:rFonts w:ascii="Default Font" w:eastAsia="Times New Roman" w:hAnsi="Default Font" w:cs="Times New Roman"/>
          <w:color w:val="000000" w:themeColor="text1"/>
          <w:kern w:val="0"/>
          <w:sz w:val="36"/>
          <w:szCs w:val="36"/>
          <w14:ligatures w14:val="none"/>
        </w:rPr>
        <w:t>Yours faithfully,</w:t>
      </w:r>
    </w:p>
    <w:sectPr w:rsidR="005237F3" w:rsidRPr="00FA3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E1C62"/>
    <w:multiLevelType w:val="multilevel"/>
    <w:tmpl w:val="1B74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3877CF"/>
    <w:multiLevelType w:val="multilevel"/>
    <w:tmpl w:val="12E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0065372"/>
    <w:multiLevelType w:val="multilevel"/>
    <w:tmpl w:val="204A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8514025">
    <w:abstractNumId w:val="0"/>
  </w:num>
  <w:num w:numId="2" w16cid:durableId="618529711">
    <w:abstractNumId w:val="1"/>
  </w:num>
  <w:num w:numId="3" w16cid:durableId="252056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78"/>
    <w:rsid w:val="00031CAE"/>
    <w:rsid w:val="00447B58"/>
    <w:rsid w:val="005237F3"/>
    <w:rsid w:val="00E949B8"/>
    <w:rsid w:val="00F91F5F"/>
    <w:rsid w:val="00FA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B4A89"/>
  <w15:chartTrackingRefBased/>
  <w15:docId w15:val="{B9D15AB8-4B0E-4617-BF37-EC29F97D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6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6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6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6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6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6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6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6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6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6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6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6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6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6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6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67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A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A36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A3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2025-10-31T11:12:00Z</dcterms:created>
  <dcterms:modified xsi:type="dcterms:W3CDTF">2025-10-31T11:16:00Z</dcterms:modified>
</cp:coreProperties>
</file>